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1D6A8" w14:textId="6222A923" w:rsidR="00EB778D" w:rsidRDefault="00EB778D">
      <w:bookmarkStart w:id="0" w:name="_GoBack"/>
      <w:bookmarkEnd w:id="0"/>
    </w:p>
    <w:sdt>
      <w:sdtPr>
        <w:id w:val="433019753"/>
        <w:docPartObj>
          <w:docPartGallery w:val="Cover Pages"/>
          <w:docPartUnique/>
        </w:docPartObj>
      </w:sdtPr>
      <w:sdtEndPr>
        <w:rPr>
          <w:rFonts w:cstheme="minorHAnsi"/>
          <w:b/>
          <w:bCs/>
          <w:noProof/>
          <w:sz w:val="24"/>
          <w:szCs w:val="24"/>
          <w:lang w:val="es-MX" w:eastAsia="es-MX"/>
        </w:rPr>
      </w:sdtEndPr>
      <w:sdtContent>
        <w:p w14:paraId="748C921B" w14:textId="034B4946" w:rsidR="0074694A" w:rsidRDefault="00BD47AB">
          <w:r w:rsidRPr="00BD47AB">
            <w:rPr>
              <w:b/>
              <w:caps/>
              <w:noProof/>
              <w:color w:val="7030A0"/>
              <w:sz w:val="32"/>
              <w:szCs w:val="64"/>
              <w:lang w:val="es-MX" w:eastAsia="es-MX"/>
            </w:rPr>
            <w:drawing>
              <wp:anchor distT="0" distB="0" distL="114300" distR="114300" simplePos="0" relativeHeight="251661823" behindDoc="1" locked="0" layoutInCell="1" allowOverlap="1" wp14:anchorId="6A70F6E4" wp14:editId="62E02BE8">
                <wp:simplePos x="0" y="0"/>
                <wp:positionH relativeFrom="page">
                  <wp:align>right</wp:align>
                </wp:positionH>
                <wp:positionV relativeFrom="paragraph">
                  <wp:posOffset>-946150</wp:posOffset>
                </wp:positionV>
                <wp:extent cx="3606800" cy="35623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80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94A">
            <w:rPr>
              <w:noProof/>
              <w:lang w:val="es-MX" w:eastAsia="es-MX"/>
            </w:rPr>
            <mc:AlternateContent>
              <mc:Choice Requires="wps">
                <w:drawing>
                  <wp:anchor distT="0" distB="0" distL="114300" distR="114300" simplePos="0" relativeHeight="251661312" behindDoc="0" locked="0" layoutInCell="1" allowOverlap="1" wp14:anchorId="198EBE19" wp14:editId="4D015D7D">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A03F8" w14:textId="77777777" w:rsidR="00B76D1F" w:rsidRPr="00BD47AB" w:rsidRDefault="00B76D1F">
                                <w:pPr>
                                  <w:pStyle w:val="Sinespaciado"/>
                                  <w:jc w:val="right"/>
                                  <w:rPr>
                                    <w:color w:val="7030A0"/>
                                    <w:sz w:val="28"/>
                                    <w:szCs w:val="28"/>
                                    <w:lang w:val="es-ES"/>
                                  </w:rPr>
                                </w:pPr>
                                <w:r w:rsidRPr="00BD47AB">
                                  <w:rPr>
                                    <w:color w:val="7030A0"/>
                                    <w:sz w:val="28"/>
                                    <w:szCs w:val="28"/>
                                    <w:lang w:val="es-ES"/>
                                  </w:rPr>
                                  <w:t>Condiciones Generales</w:t>
                                </w:r>
                              </w:p>
                              <w:p w14:paraId="021B03D8" w14:textId="333848AF" w:rsidR="00B76D1F" w:rsidRPr="00857709" w:rsidRDefault="00B76D1F" w:rsidP="00BD47AB">
                                <w:pPr>
                                  <w:pStyle w:val="Sinespaciado"/>
                                  <w:jc w:val="right"/>
                                  <w:rPr>
                                    <w:color w:val="595959" w:themeColor="text1" w:themeTint="A6"/>
                                    <w:lang w:val="es-MX"/>
                                  </w:rPr>
                                </w:pPr>
                                <w:r w:rsidRPr="00857709">
                                  <w:rPr>
                                    <w:color w:val="595959" w:themeColor="text1" w:themeTint="A6"/>
                                    <w:lang w:val="es-MX"/>
                                  </w:rPr>
                                  <w:t>SOLUNION MÉXICO SEGUROS DE CRÉDITO S.A.</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98EBE19" id="_x0000_t202" coordsize="21600,21600" o:spt="202" path="m,l,21600r21600,l21600,xe">
                    <v:stroke joinstyle="miter"/>
                    <v:path gradientshapeok="t" o:connecttype="rect"/>
                  </v:shapetype>
                  <v:shape id="Cuadro de texto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Di6HX2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76DA03F8" w14:textId="77777777" w:rsidR="00B76D1F" w:rsidRPr="00BD47AB" w:rsidRDefault="00B76D1F">
                          <w:pPr>
                            <w:pStyle w:val="Sinespaciado"/>
                            <w:jc w:val="right"/>
                            <w:rPr>
                              <w:color w:val="7030A0"/>
                              <w:sz w:val="28"/>
                              <w:szCs w:val="28"/>
                              <w:lang w:val="es-ES"/>
                            </w:rPr>
                          </w:pPr>
                          <w:r w:rsidRPr="00BD47AB">
                            <w:rPr>
                              <w:color w:val="7030A0"/>
                              <w:sz w:val="28"/>
                              <w:szCs w:val="28"/>
                              <w:lang w:val="es-ES"/>
                            </w:rPr>
                            <w:t>Condiciones Generales</w:t>
                          </w:r>
                        </w:p>
                        <w:p w14:paraId="021B03D8" w14:textId="333848AF" w:rsidR="00B76D1F" w:rsidRPr="00857709" w:rsidRDefault="00B76D1F" w:rsidP="00BD47AB">
                          <w:pPr>
                            <w:pStyle w:val="Sinespaciado"/>
                            <w:jc w:val="right"/>
                            <w:rPr>
                              <w:color w:val="595959" w:themeColor="text1" w:themeTint="A6"/>
                              <w:lang w:val="es-MX"/>
                            </w:rPr>
                          </w:pPr>
                          <w:r w:rsidRPr="00857709">
                            <w:rPr>
                              <w:color w:val="595959" w:themeColor="text1" w:themeTint="A6"/>
                              <w:lang w:val="es-MX"/>
                            </w:rPr>
                            <w:t>SOLUNION MÉXICO SEGUROS DE CRÉDITO S.A.</w:t>
                          </w:r>
                        </w:p>
                      </w:txbxContent>
                    </v:textbox>
                    <w10:wrap type="square" anchorx="page" anchory="page"/>
                  </v:shape>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838426A" wp14:editId="486C681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CCD4C" w14:textId="3B7C31BB" w:rsidR="00B76D1F" w:rsidRPr="00857709" w:rsidRDefault="00B76D1F" w:rsidP="0085240E">
                                <w:pPr>
                                  <w:jc w:val="center"/>
                                  <w:rPr>
                                    <w:b/>
                                    <w:smallCaps/>
                                    <w:color w:val="7030A0"/>
                                    <w:sz w:val="32"/>
                                    <w:szCs w:val="36"/>
                                    <w:lang w:val="es-MX"/>
                                  </w:rPr>
                                </w:pPr>
                                <w:r w:rsidRPr="00857709">
                                  <w:rPr>
                                    <w:b/>
                                    <w:caps/>
                                    <w:color w:val="7030A0"/>
                                    <w:sz w:val="28"/>
                                    <w:szCs w:val="32"/>
                                    <w:lang w:val="es-MX"/>
                                  </w:rPr>
                                  <w:t>PÓLIZA DE SEGURO DE CRÉDITO A LA EXPORTACIÓN</w:t>
                                </w:r>
                                <w:r w:rsidRPr="00857709">
                                  <w:rPr>
                                    <w:b/>
                                    <w:caps/>
                                    <w:color w:val="7030A0"/>
                                    <w:sz w:val="28"/>
                                    <w:szCs w:val="64"/>
                                    <w:lang w:val="es-MX"/>
                                  </w:rPr>
                                  <w:t xml:space="preserve"> </w:t>
                                </w:r>
                                <w:sdt>
                                  <w:sdtPr>
                                    <w:rPr>
                                      <w:b/>
                                      <w:color w:val="7030A0"/>
                                      <w:sz w:val="28"/>
                                      <w:szCs w:val="36"/>
                                      <w:lang w:val="es-MX"/>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Pr="00857709">
                                      <w:rPr>
                                        <w:b/>
                                        <w:color w:val="7030A0"/>
                                        <w:sz w:val="28"/>
                                        <w:szCs w:val="36"/>
                                        <w:lang w:val="es-MX"/>
                                      </w:rPr>
                                      <w:t>INNOVA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838426A" id="Cuadro de texto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14:paraId="01ECCD4C" w14:textId="3B7C31BB" w:rsidR="00B76D1F" w:rsidRPr="00857709" w:rsidRDefault="00B76D1F" w:rsidP="0085240E">
                          <w:pPr>
                            <w:jc w:val="center"/>
                            <w:rPr>
                              <w:b/>
                              <w:smallCaps/>
                              <w:color w:val="7030A0"/>
                              <w:sz w:val="32"/>
                              <w:szCs w:val="36"/>
                              <w:lang w:val="es-MX"/>
                            </w:rPr>
                          </w:pPr>
                          <w:r w:rsidRPr="00857709">
                            <w:rPr>
                              <w:b/>
                              <w:caps/>
                              <w:color w:val="7030A0"/>
                              <w:sz w:val="28"/>
                              <w:szCs w:val="32"/>
                              <w:lang w:val="es-MX"/>
                            </w:rPr>
                            <w:t>PÓLIZA DE SEGURO DE CRÉDITO A LA EXPORTACIÓN</w:t>
                          </w:r>
                          <w:r w:rsidRPr="00857709">
                            <w:rPr>
                              <w:b/>
                              <w:caps/>
                              <w:color w:val="7030A0"/>
                              <w:sz w:val="28"/>
                              <w:szCs w:val="64"/>
                              <w:lang w:val="es-MX"/>
                            </w:rPr>
                            <w:t xml:space="preserve"> </w:t>
                          </w:r>
                          <w:sdt>
                            <w:sdtPr>
                              <w:rPr>
                                <w:b/>
                                <w:color w:val="7030A0"/>
                                <w:sz w:val="28"/>
                                <w:szCs w:val="36"/>
                                <w:lang w:val="es-MX"/>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Pr="00857709">
                                <w:rPr>
                                  <w:b/>
                                  <w:color w:val="7030A0"/>
                                  <w:sz w:val="28"/>
                                  <w:szCs w:val="36"/>
                                  <w:lang w:val="es-MX"/>
                                </w:rPr>
                                <w:t>INNOVA</w:t>
                              </w:r>
                            </w:sdtContent>
                          </w:sdt>
                        </w:p>
                      </w:txbxContent>
                    </v:textbox>
                    <w10:wrap type="square" anchorx="page" anchory="page"/>
                  </v:shape>
                </w:pict>
              </mc:Fallback>
            </mc:AlternateContent>
          </w:r>
        </w:p>
        <w:p w14:paraId="29E293B5" w14:textId="2D3A3DA1" w:rsidR="0074694A" w:rsidRDefault="004800FE">
          <w:pPr>
            <w:rPr>
              <w:rFonts w:cstheme="minorHAnsi"/>
              <w:noProof/>
              <w:sz w:val="24"/>
              <w:szCs w:val="24"/>
              <w:lang w:val="es-MX" w:eastAsia="es-MX"/>
            </w:rPr>
          </w:pPr>
          <w:r w:rsidRPr="00FA6E87">
            <w:rPr>
              <w:rFonts w:ascii="Arial" w:hAnsi="Arial" w:cs="Arial"/>
              <w:noProof/>
              <w:color w:val="auto"/>
              <w:lang w:val="es-MX" w:eastAsia="es-MX"/>
            </w:rPr>
            <mc:AlternateContent>
              <mc:Choice Requires="wps">
                <w:drawing>
                  <wp:anchor distT="45720" distB="45720" distL="114300" distR="114300" simplePos="0" relativeHeight="251678207" behindDoc="0" locked="0" layoutInCell="1" allowOverlap="1" wp14:anchorId="2E5B1E75" wp14:editId="0C1D38DC">
                    <wp:simplePos x="0" y="0"/>
                    <wp:positionH relativeFrom="column">
                      <wp:posOffset>-1178560</wp:posOffset>
                    </wp:positionH>
                    <wp:positionV relativeFrom="paragraph">
                      <wp:posOffset>7833360</wp:posOffset>
                    </wp:positionV>
                    <wp:extent cx="5975350" cy="27305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73050"/>
                            </a:xfrm>
                            <a:prstGeom prst="rect">
                              <a:avLst/>
                            </a:prstGeom>
                            <a:noFill/>
                            <a:ln w="9525">
                              <a:noFill/>
                              <a:miter lim="800000"/>
                              <a:headEnd/>
                              <a:tailEnd/>
                            </a:ln>
                          </wps:spPr>
                          <wps:txbx>
                            <w:txbxContent>
                              <w:p w14:paraId="66895F0F" w14:textId="7504FDED" w:rsidR="004800FE" w:rsidRPr="00BC13C7" w:rsidRDefault="004800FE" w:rsidP="004800FE">
                                <w:pPr>
                                  <w:shd w:val="clear" w:color="auto" w:fill="F2F2F2" w:themeFill="background1" w:themeFillShade="F2"/>
                                  <w:rPr>
                                    <w:b/>
                                    <w:color w:val="7030A0"/>
                                    <w:sz w:val="24"/>
                                    <w:szCs w:val="24"/>
                                    <w:lang w:val="es-MX"/>
                                  </w:rPr>
                                </w:pPr>
                                <w:r w:rsidRPr="00BC13C7">
                                  <w:rPr>
                                    <w:b/>
                                    <w:color w:val="7030A0"/>
                                    <w:sz w:val="24"/>
                                    <w:szCs w:val="24"/>
                                    <w:lang w:val="es-MX"/>
                                  </w:rPr>
                                  <w:t xml:space="preserve">Número de Registro RECAS: </w:t>
                                </w:r>
                                <w:r w:rsidR="005D70E9">
                                  <w:rPr>
                                    <w:b/>
                                    <w:color w:val="7030A0"/>
                                    <w:sz w:val="24"/>
                                    <w:szCs w:val="24"/>
                                    <w:lang w:val="es-MX"/>
                                  </w:rPr>
                                  <w:t>CONDUSEF- 004382-01</w:t>
                                </w:r>
                              </w:p>
                              <w:p w14:paraId="52554B65" w14:textId="34CAE393" w:rsidR="004800FE" w:rsidRPr="00844FA3" w:rsidRDefault="004800FE" w:rsidP="004800FE">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1E75" id="Cuadro de texto 2" o:spid="_x0000_s1028" type="#_x0000_t202" style="position:absolute;margin-left:-92.8pt;margin-top:616.8pt;width:470.5pt;height:21.5pt;z-index:2516782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" filled="f" stroked="f">
                    <v:textbox>
                      <w:txbxContent>
                        <w:p w14:paraId="66895F0F" w14:textId="7504FDED" w:rsidR="004800FE" w:rsidRPr="00BC13C7" w:rsidRDefault="004800FE" w:rsidP="004800FE">
                          <w:pPr>
                            <w:shd w:val="clear" w:color="auto" w:fill="F2F2F2" w:themeFill="background1" w:themeFillShade="F2"/>
                            <w:rPr>
                              <w:b/>
                              <w:color w:val="7030A0"/>
                              <w:sz w:val="24"/>
                              <w:szCs w:val="24"/>
                              <w:lang w:val="es-MX"/>
                            </w:rPr>
                          </w:pPr>
                          <w:r w:rsidRPr="00BC13C7">
                            <w:rPr>
                              <w:b/>
                              <w:color w:val="7030A0"/>
                              <w:sz w:val="24"/>
                              <w:szCs w:val="24"/>
                              <w:lang w:val="es-MX"/>
                            </w:rPr>
                            <w:t xml:space="preserve">Número de Registro RECAS: </w:t>
                          </w:r>
                          <w:r w:rsidR="005D70E9">
                            <w:rPr>
                              <w:b/>
                              <w:color w:val="7030A0"/>
                              <w:sz w:val="24"/>
                              <w:szCs w:val="24"/>
                              <w:lang w:val="es-MX"/>
                            </w:rPr>
                            <w:t>CONDUSEF- 004382-01</w:t>
                          </w:r>
                        </w:p>
                        <w:p w14:paraId="52554B65" w14:textId="34CAE393" w:rsidR="004800FE" w:rsidRPr="00844FA3" w:rsidRDefault="004800FE" w:rsidP="004800FE">
                          <w:pPr>
                            <w:shd w:val="clear" w:color="auto" w:fill="F2F2F2" w:themeFill="background1" w:themeFillShade="F2"/>
                            <w:jc w:val="center"/>
                            <w:rPr>
                              <w:b/>
                              <w:color w:val="7030A0"/>
                              <w:lang w:val="es-MX"/>
                            </w:rPr>
                          </w:pPr>
                        </w:p>
                      </w:txbxContent>
                    </v:textbox>
                    <w10:wrap type="square"/>
                  </v:shape>
                </w:pict>
              </mc:Fallback>
            </mc:AlternateContent>
          </w:r>
          <w:r w:rsidR="00BD47AB" w:rsidRPr="00BD47AB">
            <w:rPr>
              <w:noProof/>
              <w:lang w:val="es-MX" w:eastAsia="es-MX"/>
            </w:rPr>
            <w:drawing>
              <wp:anchor distT="0" distB="0" distL="114300" distR="114300" simplePos="0" relativeHeight="251663871" behindDoc="0" locked="0" layoutInCell="1" allowOverlap="1" wp14:anchorId="0871D650" wp14:editId="60E37EAD">
                <wp:simplePos x="0" y="0"/>
                <wp:positionH relativeFrom="column">
                  <wp:posOffset>3818890</wp:posOffset>
                </wp:positionH>
                <wp:positionV relativeFrom="paragraph">
                  <wp:posOffset>250190</wp:posOffset>
                </wp:positionV>
                <wp:extent cx="120650" cy="170815"/>
                <wp:effectExtent l="0" t="0" r="0" b="635"/>
                <wp:wrapNone/>
                <wp:docPr id="40" name="Imagen 39">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00000000-0008-0000-0000-000028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47AB" w:rsidRPr="00BD47AB">
            <w:rPr>
              <w:noProof/>
              <w:lang w:val="es-MX" w:eastAsia="es-MX"/>
            </w:rPr>
            <w:drawing>
              <wp:anchor distT="0" distB="0" distL="114300" distR="114300" simplePos="0" relativeHeight="251664895" behindDoc="0" locked="0" layoutInCell="1" allowOverlap="1" wp14:anchorId="711D3262" wp14:editId="127FA784">
                <wp:simplePos x="0" y="0"/>
                <wp:positionH relativeFrom="column">
                  <wp:posOffset>3954145</wp:posOffset>
                </wp:positionH>
                <wp:positionV relativeFrom="paragraph">
                  <wp:posOffset>250190</wp:posOffset>
                </wp:positionV>
                <wp:extent cx="158750" cy="170815"/>
                <wp:effectExtent l="0" t="0" r="0" b="635"/>
                <wp:wrapNone/>
                <wp:docPr id="41" name="Imagen 40">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00000000-0008-0000-0000-00002900000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47AB" w:rsidRPr="00BD47AB">
            <w:rPr>
              <w:noProof/>
              <w:lang w:val="es-MX" w:eastAsia="es-MX"/>
            </w:rPr>
            <mc:AlternateContent>
              <mc:Choice Requires="wps">
                <w:drawing>
                  <wp:anchor distT="0" distB="0" distL="114300" distR="114300" simplePos="0" relativeHeight="251665919" behindDoc="0" locked="0" layoutInCell="1" allowOverlap="1" wp14:anchorId="3A7AF77C" wp14:editId="464A1F50">
                    <wp:simplePos x="0" y="0"/>
                    <wp:positionH relativeFrom="column">
                      <wp:posOffset>4150995</wp:posOffset>
                    </wp:positionH>
                    <wp:positionV relativeFrom="paragraph">
                      <wp:posOffset>176530</wp:posOffset>
                    </wp:positionV>
                    <wp:extent cx="63500" cy="244475"/>
                    <wp:effectExtent l="0" t="0" r="0" b="3175"/>
                    <wp:wrapNone/>
                    <wp:docPr id="1054" name="Freeform 30">
                      <a:extLst xmlns:a="http://schemas.openxmlformats.org/drawingml/2006/main">
                        <a:ext uri="{FF2B5EF4-FFF2-40B4-BE49-F238E27FC236}">
                          <a16:creationId xmlns:a16="http://schemas.microsoft.com/office/drawing/2014/main" id="{00000000-0008-0000-0000-00001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44475"/>
                            </a:xfrm>
                            <a:custGeom>
                              <a:avLst/>
                              <a:gdLst>
                                <a:gd name="T0" fmla="+- 0 9936 9885"/>
                                <a:gd name="T1" fmla="*/ T0 w 85"/>
                                <a:gd name="T2" fmla="+- 0 1488 1488"/>
                                <a:gd name="T3" fmla="*/ 1488 h 330"/>
                                <a:gd name="T4" fmla="+- 0 9885 9885"/>
                                <a:gd name="T5" fmla="*/ T4 w 85"/>
                                <a:gd name="T6" fmla="+- 0 1497 1488"/>
                                <a:gd name="T7" fmla="*/ 1497 h 330"/>
                                <a:gd name="T8" fmla="+- 0 9885 9885"/>
                                <a:gd name="T9" fmla="*/ T8 w 85"/>
                                <a:gd name="T10" fmla="+- 0 1760 1488"/>
                                <a:gd name="T11" fmla="*/ 1760 h 330"/>
                                <a:gd name="T12" fmla="+- 0 9935 9885"/>
                                <a:gd name="T13" fmla="*/ T12 w 85"/>
                                <a:gd name="T14" fmla="+- 0 1816 1488"/>
                                <a:gd name="T15" fmla="*/ 1816 h 330"/>
                                <a:gd name="T16" fmla="+- 0 9962 9885"/>
                                <a:gd name="T17" fmla="*/ T16 w 85"/>
                                <a:gd name="T18" fmla="+- 0 1818 1488"/>
                                <a:gd name="T19" fmla="*/ 1818 h 330"/>
                                <a:gd name="T20" fmla="+- 0 9970 9885"/>
                                <a:gd name="T21" fmla="*/ T20 w 85"/>
                                <a:gd name="T22" fmla="+- 0 1776 1488"/>
                                <a:gd name="T23" fmla="*/ 1776 h 330"/>
                                <a:gd name="T24" fmla="+- 0 9963 9885"/>
                                <a:gd name="T25" fmla="*/ T24 w 85"/>
                                <a:gd name="T26" fmla="+- 0 1775 1488"/>
                                <a:gd name="T27" fmla="*/ 1775 h 330"/>
                                <a:gd name="T28" fmla="+- 0 9957 9885"/>
                                <a:gd name="T29" fmla="*/ T28 w 85"/>
                                <a:gd name="T30" fmla="+- 0 1774 1488"/>
                                <a:gd name="T31" fmla="*/ 1774 h 330"/>
                                <a:gd name="T32" fmla="+- 0 9936 9885"/>
                                <a:gd name="T33" fmla="*/ T32 w 85"/>
                                <a:gd name="T34" fmla="+- 0 1745 1488"/>
                                <a:gd name="T35" fmla="*/ 1745 h 330"/>
                                <a:gd name="T36" fmla="+- 0 9936 9885"/>
                                <a:gd name="T37" fmla="*/ T36 w 85"/>
                                <a:gd name="T38" fmla="+- 0 1488 1488"/>
                                <a:gd name="T39" fmla="*/ 148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330">
                                  <a:moveTo>
                                    <a:pt x="51" y="0"/>
                                  </a:moveTo>
                                  <a:lnTo>
                                    <a:pt x="0" y="9"/>
                                  </a:lnTo>
                                  <a:lnTo>
                                    <a:pt x="0" y="272"/>
                                  </a:lnTo>
                                  <a:lnTo>
                                    <a:pt x="50" y="328"/>
                                  </a:lnTo>
                                  <a:lnTo>
                                    <a:pt x="77" y="330"/>
                                  </a:lnTo>
                                  <a:lnTo>
                                    <a:pt x="85" y="288"/>
                                  </a:lnTo>
                                  <a:lnTo>
                                    <a:pt x="78" y="287"/>
                                  </a:lnTo>
                                  <a:lnTo>
                                    <a:pt x="72" y="286"/>
                                  </a:lnTo>
                                  <a:lnTo>
                                    <a:pt x="51" y="257"/>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DCB31" id="Freeform 30" o:spid="_x0000_s1026" style="position:absolute;margin-left:326.85pt;margin-top:13.9pt;width:5pt;height:19.25pt;z-index:251665919;visibility:visible;mso-wrap-style:square;mso-wrap-distance-left:9pt;mso-wrap-distance-top:0;mso-wrap-distance-right:9pt;mso-wrap-distance-bottom:0;mso-position-horizontal:absolute;mso-position-horizontal-relative:text;mso-position-vertical:absolute;mso-position-vertical-relative:text;v-text-anchor:top" coordsize="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" path="m51,l,9,,272r50,56l77,330r8,-42l78,287r-6,-1l51,257,51,xe" stroked="f">
                    <v:path arrowok="t" o:connecttype="custom" o:connectlocs="38100,1102360;0,1109028;0,1303867;37353,1345353;57524,1346835;63500,1315720;58271,1314979;53788,1314238;38100,1292754;38100,1102360" o:connectangles="0,0,0,0,0,0,0,0,0,0"/>
                  </v:shape>
                </w:pict>
              </mc:Fallback>
            </mc:AlternateContent>
          </w:r>
          <w:r w:rsidR="00BD47AB" w:rsidRPr="00BD47AB">
            <w:rPr>
              <w:noProof/>
              <w:lang w:val="es-MX" w:eastAsia="es-MX"/>
            </w:rPr>
            <w:drawing>
              <wp:anchor distT="0" distB="0" distL="114300" distR="114300" simplePos="0" relativeHeight="251666943" behindDoc="0" locked="0" layoutInCell="1" allowOverlap="1" wp14:anchorId="1B5EE071" wp14:editId="1632059D">
                <wp:simplePos x="0" y="0"/>
                <wp:positionH relativeFrom="column">
                  <wp:posOffset>4243705</wp:posOffset>
                </wp:positionH>
                <wp:positionV relativeFrom="paragraph">
                  <wp:posOffset>254635</wp:posOffset>
                </wp:positionV>
                <wp:extent cx="137160" cy="166370"/>
                <wp:effectExtent l="0" t="0" r="0" b="5080"/>
                <wp:wrapNone/>
                <wp:docPr id="43" name="Imagen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00000000-0008-0000-0000-00002B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 cy="16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47AB" w:rsidRPr="00BD47AB">
            <w:rPr>
              <w:noProof/>
              <w:lang w:val="es-MX" w:eastAsia="es-MX"/>
            </w:rPr>
            <w:drawing>
              <wp:anchor distT="0" distB="0" distL="114300" distR="114300" simplePos="0" relativeHeight="251667967" behindDoc="0" locked="0" layoutInCell="1" allowOverlap="1" wp14:anchorId="06108CB9" wp14:editId="2C06A699">
                <wp:simplePos x="0" y="0"/>
                <wp:positionH relativeFrom="column">
                  <wp:posOffset>4429760</wp:posOffset>
                </wp:positionH>
                <wp:positionV relativeFrom="paragraph">
                  <wp:posOffset>251460</wp:posOffset>
                </wp:positionV>
                <wp:extent cx="138430" cy="165735"/>
                <wp:effectExtent l="0" t="0" r="0" b="5715"/>
                <wp:wrapNone/>
                <wp:docPr id="44" name="Imagen 43">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00000000-0008-0000-0000-00002C00000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47AB" w:rsidRPr="00BD47AB">
            <w:rPr>
              <w:noProof/>
              <w:lang w:val="es-MX" w:eastAsia="es-MX"/>
            </w:rPr>
            <mc:AlternateContent>
              <mc:Choice Requires="wps">
                <w:drawing>
                  <wp:anchor distT="0" distB="0" distL="114300" distR="114300" simplePos="0" relativeHeight="251668991" behindDoc="0" locked="0" layoutInCell="1" allowOverlap="1" wp14:anchorId="697FB8FE" wp14:editId="3EA07072">
                    <wp:simplePos x="0" y="0"/>
                    <wp:positionH relativeFrom="column">
                      <wp:posOffset>4609465</wp:posOffset>
                    </wp:positionH>
                    <wp:positionV relativeFrom="paragraph">
                      <wp:posOffset>183515</wp:posOffset>
                    </wp:positionV>
                    <wp:extent cx="46990" cy="233680"/>
                    <wp:effectExtent l="0" t="0" r="0" b="0"/>
                    <wp:wrapNone/>
                    <wp:docPr id="1057" name="AutoShape 33">
                      <a:extLst xmlns:a="http://schemas.openxmlformats.org/drawingml/2006/main">
                        <a:ext uri="{FF2B5EF4-FFF2-40B4-BE49-F238E27FC236}">
                          <a16:creationId xmlns:a16="http://schemas.microsoft.com/office/drawing/2014/main" id="{00000000-0008-0000-0000-00002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233680"/>
                            </a:xfrm>
                            <a:custGeom>
                              <a:avLst/>
                              <a:gdLst>
                                <a:gd name="T0" fmla="+- 0 10551 10494"/>
                                <a:gd name="T1" fmla="*/ T0 w 63"/>
                                <a:gd name="T2" fmla="+- 0 1594 1499"/>
                                <a:gd name="T3" fmla="*/ 1594 h 315"/>
                                <a:gd name="T4" fmla="+- 0 10501 10494"/>
                                <a:gd name="T5" fmla="*/ T4 w 63"/>
                                <a:gd name="T6" fmla="+- 0 1594 1499"/>
                                <a:gd name="T7" fmla="*/ 1594 h 315"/>
                                <a:gd name="T8" fmla="+- 0 10501 10494"/>
                                <a:gd name="T9" fmla="*/ T8 w 63"/>
                                <a:gd name="T10" fmla="+- 0 1813 1499"/>
                                <a:gd name="T11" fmla="*/ 1813 h 315"/>
                                <a:gd name="T12" fmla="+- 0 10551 10494"/>
                                <a:gd name="T13" fmla="*/ T12 w 63"/>
                                <a:gd name="T14" fmla="+- 0 1813 1499"/>
                                <a:gd name="T15" fmla="*/ 1813 h 315"/>
                                <a:gd name="T16" fmla="+- 0 10551 10494"/>
                                <a:gd name="T17" fmla="*/ T16 w 63"/>
                                <a:gd name="T18" fmla="+- 0 1594 1499"/>
                                <a:gd name="T19" fmla="*/ 1594 h 315"/>
                                <a:gd name="T20" fmla="+- 0 10534 10494"/>
                                <a:gd name="T21" fmla="*/ T20 w 63"/>
                                <a:gd name="T22" fmla="+- 0 1499 1499"/>
                                <a:gd name="T23" fmla="*/ 1499 h 315"/>
                                <a:gd name="T24" fmla="+- 0 10517 10494"/>
                                <a:gd name="T25" fmla="*/ T24 w 63"/>
                                <a:gd name="T26" fmla="+- 0 1499 1499"/>
                                <a:gd name="T27" fmla="*/ 1499 h 315"/>
                                <a:gd name="T28" fmla="+- 0 10510 10494"/>
                                <a:gd name="T29" fmla="*/ T28 w 63"/>
                                <a:gd name="T30" fmla="+- 0 1501 1499"/>
                                <a:gd name="T31" fmla="*/ 1501 h 315"/>
                                <a:gd name="T32" fmla="+- 0 10497 10494"/>
                                <a:gd name="T33" fmla="*/ T32 w 63"/>
                                <a:gd name="T34" fmla="+- 0 1513 1499"/>
                                <a:gd name="T35" fmla="*/ 1513 h 315"/>
                                <a:gd name="T36" fmla="+- 0 10494 10494"/>
                                <a:gd name="T37" fmla="*/ T36 w 63"/>
                                <a:gd name="T38" fmla="+- 0 1520 1499"/>
                                <a:gd name="T39" fmla="*/ 1520 h 315"/>
                                <a:gd name="T40" fmla="+- 0 10494 10494"/>
                                <a:gd name="T41" fmla="*/ T40 w 63"/>
                                <a:gd name="T42" fmla="+- 0 1540 1499"/>
                                <a:gd name="T43" fmla="*/ 1540 h 315"/>
                                <a:gd name="T44" fmla="+- 0 10497 10494"/>
                                <a:gd name="T45" fmla="*/ T44 w 63"/>
                                <a:gd name="T46" fmla="+- 0 1547 1499"/>
                                <a:gd name="T47" fmla="*/ 1547 h 315"/>
                                <a:gd name="T48" fmla="+- 0 10510 10494"/>
                                <a:gd name="T49" fmla="*/ T48 w 63"/>
                                <a:gd name="T50" fmla="+- 0 1558 1499"/>
                                <a:gd name="T51" fmla="*/ 1558 h 315"/>
                                <a:gd name="T52" fmla="+- 0 10517 10494"/>
                                <a:gd name="T53" fmla="*/ T52 w 63"/>
                                <a:gd name="T54" fmla="+- 0 1561 1499"/>
                                <a:gd name="T55" fmla="*/ 1561 h 315"/>
                                <a:gd name="T56" fmla="+- 0 10534 10494"/>
                                <a:gd name="T57" fmla="*/ T56 w 63"/>
                                <a:gd name="T58" fmla="+- 0 1561 1499"/>
                                <a:gd name="T59" fmla="*/ 1561 h 315"/>
                                <a:gd name="T60" fmla="+- 0 10541 10494"/>
                                <a:gd name="T61" fmla="*/ T60 w 63"/>
                                <a:gd name="T62" fmla="+- 0 1558 1499"/>
                                <a:gd name="T63" fmla="*/ 1558 h 315"/>
                                <a:gd name="T64" fmla="+- 0 10554 10494"/>
                                <a:gd name="T65" fmla="*/ T64 w 63"/>
                                <a:gd name="T66" fmla="+- 0 1547 1499"/>
                                <a:gd name="T67" fmla="*/ 1547 h 315"/>
                                <a:gd name="T68" fmla="+- 0 10557 10494"/>
                                <a:gd name="T69" fmla="*/ T68 w 63"/>
                                <a:gd name="T70" fmla="+- 0 1540 1499"/>
                                <a:gd name="T71" fmla="*/ 1540 h 315"/>
                                <a:gd name="T72" fmla="+- 0 10557 10494"/>
                                <a:gd name="T73" fmla="*/ T72 w 63"/>
                                <a:gd name="T74" fmla="+- 0 1520 1499"/>
                                <a:gd name="T75" fmla="*/ 1520 h 315"/>
                                <a:gd name="T76" fmla="+- 0 10554 10494"/>
                                <a:gd name="T77" fmla="*/ T76 w 63"/>
                                <a:gd name="T78" fmla="+- 0 1513 1499"/>
                                <a:gd name="T79" fmla="*/ 1513 h 315"/>
                                <a:gd name="T80" fmla="+- 0 10541 10494"/>
                                <a:gd name="T81" fmla="*/ T80 w 63"/>
                                <a:gd name="T82" fmla="+- 0 1501 1499"/>
                                <a:gd name="T83" fmla="*/ 1501 h 315"/>
                                <a:gd name="T84" fmla="+- 0 10534 10494"/>
                                <a:gd name="T85" fmla="*/ T84 w 63"/>
                                <a:gd name="T86" fmla="+- 0 1499 1499"/>
                                <a:gd name="T87" fmla="*/ 149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 h="315">
                                  <a:moveTo>
                                    <a:pt x="57" y="95"/>
                                  </a:moveTo>
                                  <a:lnTo>
                                    <a:pt x="7" y="95"/>
                                  </a:lnTo>
                                  <a:lnTo>
                                    <a:pt x="7" y="314"/>
                                  </a:lnTo>
                                  <a:lnTo>
                                    <a:pt x="57" y="314"/>
                                  </a:lnTo>
                                  <a:lnTo>
                                    <a:pt x="57" y="95"/>
                                  </a:lnTo>
                                  <a:close/>
                                  <a:moveTo>
                                    <a:pt x="40" y="0"/>
                                  </a:moveTo>
                                  <a:lnTo>
                                    <a:pt x="23" y="0"/>
                                  </a:lnTo>
                                  <a:lnTo>
                                    <a:pt x="16" y="2"/>
                                  </a:lnTo>
                                  <a:lnTo>
                                    <a:pt x="3" y="14"/>
                                  </a:lnTo>
                                  <a:lnTo>
                                    <a:pt x="0" y="21"/>
                                  </a:lnTo>
                                  <a:lnTo>
                                    <a:pt x="0" y="41"/>
                                  </a:lnTo>
                                  <a:lnTo>
                                    <a:pt x="3" y="48"/>
                                  </a:lnTo>
                                  <a:lnTo>
                                    <a:pt x="16" y="59"/>
                                  </a:lnTo>
                                  <a:lnTo>
                                    <a:pt x="23" y="62"/>
                                  </a:lnTo>
                                  <a:lnTo>
                                    <a:pt x="40" y="62"/>
                                  </a:lnTo>
                                  <a:lnTo>
                                    <a:pt x="47" y="59"/>
                                  </a:lnTo>
                                  <a:lnTo>
                                    <a:pt x="60" y="48"/>
                                  </a:lnTo>
                                  <a:lnTo>
                                    <a:pt x="63" y="41"/>
                                  </a:lnTo>
                                  <a:lnTo>
                                    <a:pt x="63" y="21"/>
                                  </a:lnTo>
                                  <a:lnTo>
                                    <a:pt x="60" y="14"/>
                                  </a:lnTo>
                                  <a:lnTo>
                                    <a:pt x="47"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5D908" id="AutoShape 33" o:spid="_x0000_s1026" style="position:absolute;margin-left:362.95pt;margin-top:14.45pt;width:3.7pt;height:18.4pt;z-index:251668991;visibility:visible;mso-wrap-style:square;mso-wrap-distance-left:9pt;mso-wrap-distance-top:0;mso-wrap-distance-right:9pt;mso-wrap-distance-bottom:0;mso-position-horizontal:absolute;mso-position-horizontal-relative:text;mso-position-vertical:absolute;mso-position-vertical-relative:text;v-text-anchor:top" coordsize="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" path="m57,95l7,95r,219l57,314,57,95xm40,l23,,16,2,3,14,,21,,41r3,7l16,59r7,3l40,62r7,-3l60,48r3,-7l63,21,60,14,47,2,40,xe" stroked="f">
                    <v:path arrowok="t" o:connecttype="custom" o:connectlocs="42515,1182495;5221,1182495;5221,1344958;42515,1344958;42515,1182495;29835,1112020;17155,1112020;11934,1113504;2238,1122406;0,1127599;0,1142436;2238,1147628;11934,1155789;17155,1158014;29835,1158014;35056,1155789;44752,1147628;46990,1142436;46990,1127599;44752,1122406;35056,1113504;29835,1112020" o:connectangles="0,0,0,0,0,0,0,0,0,0,0,0,0,0,0,0,0,0,0,0,0,0"/>
                  </v:shape>
                </w:pict>
              </mc:Fallback>
            </mc:AlternateContent>
          </w:r>
          <w:r w:rsidR="00BD47AB" w:rsidRPr="00BD47AB">
            <w:rPr>
              <w:noProof/>
              <w:lang w:val="es-MX" w:eastAsia="es-MX"/>
            </w:rPr>
            <w:drawing>
              <wp:anchor distT="0" distB="0" distL="114300" distR="114300" simplePos="0" relativeHeight="251670015" behindDoc="0" locked="0" layoutInCell="1" allowOverlap="1" wp14:anchorId="7476F82D" wp14:editId="0367C295">
                <wp:simplePos x="0" y="0"/>
                <wp:positionH relativeFrom="column">
                  <wp:posOffset>4692015</wp:posOffset>
                </wp:positionH>
                <wp:positionV relativeFrom="paragraph">
                  <wp:posOffset>250190</wp:posOffset>
                </wp:positionV>
                <wp:extent cx="158750" cy="170815"/>
                <wp:effectExtent l="0" t="0" r="0" b="635"/>
                <wp:wrapNone/>
                <wp:docPr id="46" name="Imagen 45">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00000000-0008-0000-0000-00002E00000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47AB" w:rsidRPr="00BD47AB">
            <w:rPr>
              <w:noProof/>
              <w:lang w:val="es-MX" w:eastAsia="es-MX"/>
            </w:rPr>
            <w:drawing>
              <wp:anchor distT="0" distB="0" distL="114300" distR="114300" simplePos="0" relativeHeight="251671039" behindDoc="0" locked="0" layoutInCell="1" allowOverlap="1" wp14:anchorId="2DFFD12D" wp14:editId="335FF5DC">
                <wp:simplePos x="0" y="0"/>
                <wp:positionH relativeFrom="column">
                  <wp:posOffset>4889500</wp:posOffset>
                </wp:positionH>
                <wp:positionV relativeFrom="paragraph">
                  <wp:posOffset>251460</wp:posOffset>
                </wp:positionV>
                <wp:extent cx="138430" cy="165735"/>
                <wp:effectExtent l="0" t="0" r="0" b="5715"/>
                <wp:wrapNone/>
                <wp:docPr id="47" name="Imagen 46">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00000000-0008-0000-0000-00002F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47AB" w:rsidRPr="00BD47AB">
            <w:rPr>
              <w:noProof/>
              <w:lang w:val="es-MX" w:eastAsia="es-MX"/>
            </w:rPr>
            <w:drawing>
              <wp:anchor distT="0" distB="0" distL="114300" distR="114300" simplePos="0" relativeHeight="251672063" behindDoc="0" locked="0" layoutInCell="1" allowOverlap="1" wp14:anchorId="40CE17EF" wp14:editId="706D7CF7">
                <wp:simplePos x="0" y="0"/>
                <wp:positionH relativeFrom="column">
                  <wp:posOffset>3374390</wp:posOffset>
                </wp:positionH>
                <wp:positionV relativeFrom="paragraph">
                  <wp:posOffset>184150</wp:posOffset>
                </wp:positionV>
                <wp:extent cx="295275" cy="305435"/>
                <wp:effectExtent l="0" t="0" r="9525" b="0"/>
                <wp:wrapNone/>
                <wp:docPr id="48" name="Imagen 47">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00000000-0008-0000-0000-0000300000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05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4694A">
            <w:rPr>
              <w:rFonts w:cstheme="minorHAnsi"/>
              <w:b/>
              <w:bCs/>
              <w:noProof/>
              <w:sz w:val="24"/>
              <w:szCs w:val="24"/>
              <w:lang w:val="es-MX" w:eastAsia="es-MX"/>
            </w:rPr>
            <w:br w:type="page"/>
          </w:r>
        </w:p>
      </w:sdtContent>
    </w:sdt>
    <w:sdt>
      <w:sdtPr>
        <w:rPr>
          <w:rFonts w:ascii="Arial" w:eastAsiaTheme="minorHAnsi" w:hAnsi="Arial" w:cs="Arial"/>
          <w:b w:val="0"/>
          <w:bCs w:val="0"/>
          <w:color w:val="404040" w:themeColor="text1" w:themeTint="BF"/>
          <w:kern w:val="0"/>
          <w:sz w:val="20"/>
          <w:lang w:val="es-ES"/>
        </w:rPr>
        <w:id w:val="-923638438"/>
        <w:docPartObj>
          <w:docPartGallery w:val="Table of Contents"/>
          <w:docPartUnique/>
        </w:docPartObj>
      </w:sdtPr>
      <w:sdtEndPr>
        <w:rPr>
          <w:color w:val="A6A6A6" w:themeColor="background1" w:themeShade="A6"/>
        </w:rPr>
      </w:sdtEndPr>
      <w:sdtContent>
        <w:p w14:paraId="6236E65D" w14:textId="7211A48C" w:rsidR="00C47861" w:rsidRPr="0085240E" w:rsidRDefault="00C47861">
          <w:pPr>
            <w:pStyle w:val="TtuloTDC"/>
            <w:rPr>
              <w:rFonts w:ascii="Arial" w:hAnsi="Arial" w:cs="Arial"/>
              <w:color w:val="7030A0"/>
              <w:sz w:val="20"/>
            </w:rPr>
          </w:pPr>
          <w:r w:rsidRPr="0085240E">
            <w:rPr>
              <w:rFonts w:ascii="Arial" w:hAnsi="Arial" w:cs="Arial"/>
              <w:color w:val="7030A0"/>
              <w:sz w:val="20"/>
              <w:lang w:val="es-ES"/>
            </w:rPr>
            <w:t>Contenido</w:t>
          </w:r>
        </w:p>
        <w:p w14:paraId="7926762D" w14:textId="6DDF1C7A" w:rsidR="00284CD8" w:rsidRPr="0085240E" w:rsidRDefault="00C47861">
          <w:pPr>
            <w:pStyle w:val="TDC1"/>
            <w:rPr>
              <w:rFonts w:ascii="Arial" w:eastAsiaTheme="minorEastAsia" w:hAnsi="Arial" w:cs="Arial"/>
              <w:color w:val="A6A6A6" w:themeColor="background1" w:themeShade="A6"/>
              <w:kern w:val="0"/>
              <w:lang w:val="es-MX" w:eastAsia="es-MX"/>
            </w:rPr>
          </w:pPr>
          <w:r w:rsidRPr="0085240E">
            <w:rPr>
              <w:rFonts w:ascii="Arial" w:hAnsi="Arial" w:cs="Arial"/>
              <w:color w:val="A6A6A6" w:themeColor="background1" w:themeShade="A6"/>
            </w:rPr>
            <w:fldChar w:fldCharType="begin"/>
          </w:r>
          <w:r w:rsidRPr="0085240E">
            <w:rPr>
              <w:rFonts w:ascii="Arial" w:hAnsi="Arial" w:cs="Arial"/>
              <w:color w:val="A6A6A6" w:themeColor="background1" w:themeShade="A6"/>
            </w:rPr>
            <w:instrText xml:space="preserve"> TOC \o "1-3" \h \z \u </w:instrText>
          </w:r>
          <w:r w:rsidRPr="0085240E">
            <w:rPr>
              <w:rFonts w:ascii="Arial" w:hAnsi="Arial" w:cs="Arial"/>
              <w:color w:val="A6A6A6" w:themeColor="background1" w:themeShade="A6"/>
            </w:rPr>
            <w:fldChar w:fldCharType="separate"/>
          </w:r>
          <w:hyperlink w:anchor="_Toc14102955" w:history="1">
            <w:r w:rsidR="00284CD8" w:rsidRPr="0085240E">
              <w:rPr>
                <w:rStyle w:val="Hipervnculo"/>
                <w:rFonts w:ascii="Arial" w:hAnsi="Arial" w:cs="Arial"/>
                <w:color w:val="A6A6A6" w:themeColor="background1" w:themeShade="A6"/>
                <w:lang w:val="es-ES"/>
              </w:rPr>
              <w:t>DEFINICIONES</w:t>
            </w:r>
            <w:r w:rsidR="00284CD8" w:rsidRPr="0085240E">
              <w:rPr>
                <w:rFonts w:ascii="Arial" w:hAnsi="Arial" w:cs="Arial"/>
                <w:webHidden/>
                <w:color w:val="A6A6A6" w:themeColor="background1" w:themeShade="A6"/>
              </w:rPr>
              <w:tab/>
            </w:r>
            <w:r w:rsidR="00284CD8" w:rsidRPr="0085240E">
              <w:rPr>
                <w:rFonts w:ascii="Arial" w:hAnsi="Arial" w:cs="Arial"/>
                <w:webHidden/>
                <w:color w:val="A6A6A6" w:themeColor="background1" w:themeShade="A6"/>
              </w:rPr>
              <w:fldChar w:fldCharType="begin"/>
            </w:r>
            <w:r w:rsidR="00284CD8" w:rsidRPr="0085240E">
              <w:rPr>
                <w:rFonts w:ascii="Arial" w:hAnsi="Arial" w:cs="Arial"/>
                <w:webHidden/>
                <w:color w:val="A6A6A6" w:themeColor="background1" w:themeShade="A6"/>
              </w:rPr>
              <w:instrText xml:space="preserve"> PAGEREF _Toc14102955 \h </w:instrText>
            </w:r>
            <w:r w:rsidR="00284CD8" w:rsidRPr="0085240E">
              <w:rPr>
                <w:rFonts w:ascii="Arial" w:hAnsi="Arial" w:cs="Arial"/>
                <w:webHidden/>
                <w:color w:val="A6A6A6" w:themeColor="background1" w:themeShade="A6"/>
              </w:rPr>
            </w:r>
            <w:r w:rsidR="00284CD8" w:rsidRPr="0085240E">
              <w:rPr>
                <w:rFonts w:ascii="Arial" w:hAnsi="Arial" w:cs="Arial"/>
                <w:webHidden/>
                <w:color w:val="A6A6A6" w:themeColor="background1" w:themeShade="A6"/>
              </w:rPr>
              <w:fldChar w:fldCharType="separate"/>
            </w:r>
            <w:r w:rsidR="005D70E9">
              <w:rPr>
                <w:rFonts w:ascii="Arial" w:hAnsi="Arial" w:cs="Arial"/>
                <w:webHidden/>
                <w:color w:val="A6A6A6" w:themeColor="background1" w:themeShade="A6"/>
              </w:rPr>
              <w:t>1</w:t>
            </w:r>
            <w:r w:rsidR="00284CD8" w:rsidRPr="0085240E">
              <w:rPr>
                <w:rFonts w:ascii="Arial" w:hAnsi="Arial" w:cs="Arial"/>
                <w:webHidden/>
                <w:color w:val="A6A6A6" w:themeColor="background1" w:themeShade="A6"/>
              </w:rPr>
              <w:fldChar w:fldCharType="end"/>
            </w:r>
          </w:hyperlink>
        </w:p>
        <w:p w14:paraId="5390A730" w14:textId="4B0F1148" w:rsidR="00284CD8" w:rsidRPr="0085240E" w:rsidRDefault="005D70E9">
          <w:pPr>
            <w:pStyle w:val="TDC1"/>
            <w:rPr>
              <w:rFonts w:ascii="Arial" w:eastAsiaTheme="minorEastAsia" w:hAnsi="Arial" w:cs="Arial"/>
              <w:color w:val="A6A6A6" w:themeColor="background1" w:themeShade="A6"/>
              <w:kern w:val="0"/>
              <w:lang w:val="es-MX" w:eastAsia="es-MX"/>
            </w:rPr>
          </w:pPr>
          <w:hyperlink w:anchor="_Toc14102956" w:history="1">
            <w:r w:rsidR="00284CD8" w:rsidRPr="0085240E">
              <w:rPr>
                <w:rStyle w:val="Hipervnculo"/>
                <w:rFonts w:ascii="Arial" w:hAnsi="Arial" w:cs="Arial"/>
                <w:color w:val="A6A6A6" w:themeColor="background1" w:themeShade="A6"/>
                <w:lang w:val="es-ES"/>
              </w:rPr>
              <w:t>ARTÍCULO PRELIMINAR: REGLAS APLICABLES AL CONTRATO</w:t>
            </w:r>
            <w:r w:rsidR="00284CD8" w:rsidRPr="0085240E">
              <w:rPr>
                <w:rFonts w:ascii="Arial" w:hAnsi="Arial" w:cs="Arial"/>
                <w:webHidden/>
                <w:color w:val="A6A6A6" w:themeColor="background1" w:themeShade="A6"/>
              </w:rPr>
              <w:tab/>
            </w:r>
            <w:r w:rsidR="00284CD8" w:rsidRPr="0085240E">
              <w:rPr>
                <w:rFonts w:ascii="Arial" w:hAnsi="Arial" w:cs="Arial"/>
                <w:webHidden/>
                <w:color w:val="A6A6A6" w:themeColor="background1" w:themeShade="A6"/>
              </w:rPr>
              <w:fldChar w:fldCharType="begin"/>
            </w:r>
            <w:r w:rsidR="00284CD8" w:rsidRPr="0085240E">
              <w:rPr>
                <w:rFonts w:ascii="Arial" w:hAnsi="Arial" w:cs="Arial"/>
                <w:webHidden/>
                <w:color w:val="A6A6A6" w:themeColor="background1" w:themeShade="A6"/>
              </w:rPr>
              <w:instrText xml:space="preserve"> PAGEREF _Toc14102956 \h </w:instrText>
            </w:r>
            <w:r w:rsidR="00284CD8" w:rsidRPr="0085240E">
              <w:rPr>
                <w:rFonts w:ascii="Arial" w:hAnsi="Arial" w:cs="Arial"/>
                <w:webHidden/>
                <w:color w:val="A6A6A6" w:themeColor="background1" w:themeShade="A6"/>
              </w:rPr>
            </w:r>
            <w:r w:rsidR="00284CD8" w:rsidRPr="0085240E">
              <w:rPr>
                <w:rFonts w:ascii="Arial" w:hAnsi="Arial" w:cs="Arial"/>
                <w:webHidden/>
                <w:color w:val="A6A6A6" w:themeColor="background1" w:themeShade="A6"/>
              </w:rPr>
              <w:fldChar w:fldCharType="separate"/>
            </w:r>
            <w:r>
              <w:rPr>
                <w:rFonts w:ascii="Arial" w:hAnsi="Arial" w:cs="Arial"/>
                <w:webHidden/>
                <w:color w:val="A6A6A6" w:themeColor="background1" w:themeShade="A6"/>
              </w:rPr>
              <w:t>3</w:t>
            </w:r>
            <w:r w:rsidR="00284CD8" w:rsidRPr="0085240E">
              <w:rPr>
                <w:rFonts w:ascii="Arial" w:hAnsi="Arial" w:cs="Arial"/>
                <w:webHidden/>
                <w:color w:val="A6A6A6" w:themeColor="background1" w:themeShade="A6"/>
              </w:rPr>
              <w:fldChar w:fldCharType="end"/>
            </w:r>
          </w:hyperlink>
        </w:p>
        <w:p w14:paraId="6F6ACC9A" w14:textId="33370E7B"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57" w:history="1">
            <w:r w:rsidR="00284CD8" w:rsidRPr="0085240E">
              <w:rPr>
                <w:rStyle w:val="Hipervnculo"/>
                <w:rFonts w:ascii="Arial" w:hAnsi="Arial" w:cs="Arial"/>
                <w:noProof/>
                <w:color w:val="A6A6A6" w:themeColor="background1" w:themeShade="A6"/>
                <w:sz w:val="20"/>
                <w:szCs w:val="20"/>
                <w:lang w:val="es-ES"/>
              </w:rPr>
              <w:t>ARTÍCULO 1: RIESGOS CUBIERTOS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_Toc14102957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3</w:t>
            </w:r>
            <w:r w:rsidR="00284CD8" w:rsidRPr="0085240E">
              <w:rPr>
                <w:rFonts w:ascii="Arial" w:hAnsi="Arial" w:cs="Arial"/>
                <w:noProof/>
                <w:webHidden/>
                <w:color w:val="A6A6A6" w:themeColor="background1" w:themeShade="A6"/>
                <w:sz w:val="20"/>
                <w:szCs w:val="20"/>
              </w:rPr>
              <w:fldChar w:fldCharType="end"/>
            </w:r>
          </w:hyperlink>
        </w:p>
        <w:p w14:paraId="6F382CEC" w14:textId="66BB57FD"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58" w:history="1">
            <w:r w:rsidR="00284CD8" w:rsidRPr="0085240E">
              <w:rPr>
                <w:rStyle w:val="Hipervnculo"/>
                <w:rFonts w:ascii="Arial" w:hAnsi="Arial" w:cs="Arial"/>
                <w:noProof/>
                <w:color w:val="A6A6A6" w:themeColor="background1" w:themeShade="A6"/>
                <w:sz w:val="20"/>
                <w:szCs w:val="20"/>
                <w:lang w:val="es-ES"/>
              </w:rPr>
              <w:t>ARTÍCULO 2: SUSPENSIÓN DE LA COBERTURA CON MOTIVO DE LA IMPUGNACIÓN DEL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_Toc14102958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3</w:t>
            </w:r>
            <w:r w:rsidR="00284CD8" w:rsidRPr="0085240E">
              <w:rPr>
                <w:rFonts w:ascii="Arial" w:hAnsi="Arial" w:cs="Arial"/>
                <w:noProof/>
                <w:webHidden/>
                <w:color w:val="A6A6A6" w:themeColor="background1" w:themeShade="A6"/>
                <w:sz w:val="20"/>
                <w:szCs w:val="20"/>
              </w:rPr>
              <w:fldChar w:fldCharType="end"/>
            </w:r>
          </w:hyperlink>
        </w:p>
        <w:p w14:paraId="59205909" w14:textId="6AA491F7"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59" w:history="1">
            <w:r w:rsidR="00284CD8" w:rsidRPr="0085240E">
              <w:rPr>
                <w:rStyle w:val="Hipervnculo"/>
                <w:rFonts w:ascii="Arial" w:hAnsi="Arial" w:cs="Arial"/>
                <w:noProof/>
                <w:color w:val="A6A6A6" w:themeColor="background1" w:themeShade="A6"/>
                <w:sz w:val="20"/>
                <w:szCs w:val="20"/>
                <w:lang w:val="es-ES"/>
              </w:rPr>
              <w:t>ARTÍCULO 3: RIESGOS EXCLUIDOS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_Toc14102959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4</w:t>
            </w:r>
            <w:r w:rsidR="00284CD8" w:rsidRPr="0085240E">
              <w:rPr>
                <w:rFonts w:ascii="Arial" w:hAnsi="Arial" w:cs="Arial"/>
                <w:noProof/>
                <w:webHidden/>
                <w:color w:val="A6A6A6" w:themeColor="background1" w:themeShade="A6"/>
                <w:sz w:val="20"/>
                <w:szCs w:val="20"/>
              </w:rPr>
              <w:fldChar w:fldCharType="end"/>
            </w:r>
          </w:hyperlink>
        </w:p>
        <w:p w14:paraId="49049F7C" w14:textId="5175597B"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0" w:history="1">
            <w:r w:rsidR="00284CD8" w:rsidRPr="0085240E">
              <w:rPr>
                <w:rStyle w:val="Hipervnculo"/>
                <w:rFonts w:ascii="Arial" w:hAnsi="Arial" w:cs="Arial"/>
                <w:noProof/>
                <w:color w:val="A6A6A6" w:themeColor="background1" w:themeShade="A6"/>
                <w:sz w:val="20"/>
                <w:szCs w:val="20"/>
                <w:lang w:val="es-ES"/>
              </w:rPr>
              <w:t>ARTÍCULO 4: ALCANCE DE LA COBERTURA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_Toc14102960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7</w:t>
            </w:r>
            <w:r w:rsidR="00284CD8" w:rsidRPr="0085240E">
              <w:rPr>
                <w:rFonts w:ascii="Arial" w:hAnsi="Arial" w:cs="Arial"/>
                <w:noProof/>
                <w:webHidden/>
                <w:color w:val="A6A6A6" w:themeColor="background1" w:themeShade="A6"/>
                <w:sz w:val="20"/>
                <w:szCs w:val="20"/>
              </w:rPr>
              <w:fldChar w:fldCharType="end"/>
            </w:r>
          </w:hyperlink>
        </w:p>
        <w:p w14:paraId="5167437E" w14:textId="17CF7D52"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1" w:history="1">
            <w:r w:rsidR="00284CD8" w:rsidRPr="0085240E">
              <w:rPr>
                <w:rStyle w:val="Hipervnculo"/>
                <w:rFonts w:ascii="Arial" w:hAnsi="Arial" w:cs="Arial"/>
                <w:noProof/>
                <w:color w:val="A6A6A6" w:themeColor="background1" w:themeShade="A6"/>
                <w:sz w:val="20"/>
                <w:szCs w:val="20"/>
                <w:lang w:val="es-ES"/>
              </w:rPr>
              <w:t>ARTÍCULO 5: BASES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_Toc14102961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7</w:t>
            </w:r>
            <w:r w:rsidR="00284CD8" w:rsidRPr="0085240E">
              <w:rPr>
                <w:rFonts w:ascii="Arial" w:hAnsi="Arial" w:cs="Arial"/>
                <w:noProof/>
                <w:webHidden/>
                <w:color w:val="A6A6A6" w:themeColor="background1" w:themeShade="A6"/>
                <w:sz w:val="20"/>
                <w:szCs w:val="20"/>
              </w:rPr>
              <w:fldChar w:fldCharType="end"/>
            </w:r>
          </w:hyperlink>
        </w:p>
        <w:p w14:paraId="019524C0" w14:textId="504F2951"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2" w:history="1">
            <w:r w:rsidR="00284CD8" w:rsidRPr="0085240E">
              <w:rPr>
                <w:rStyle w:val="Hipervnculo"/>
                <w:rFonts w:ascii="Arial" w:hAnsi="Arial" w:cs="Arial"/>
                <w:noProof/>
                <w:color w:val="A6A6A6" w:themeColor="background1" w:themeShade="A6"/>
                <w:sz w:val="20"/>
                <w:szCs w:val="20"/>
                <w:lang w:val="es-ES"/>
              </w:rPr>
              <w:t>ARTÍCU</w:t>
            </w:r>
            <w:r>
              <w:rPr>
                <w:rStyle w:val="Hipervnculo"/>
                <w:rFonts w:ascii="Arial" w:hAnsi="Arial" w:cs="Arial"/>
                <w:noProof/>
                <w:color w:val="A6A6A6" w:themeColor="background1" w:themeShade="A6"/>
                <w:sz w:val="20"/>
                <w:szCs w:val="20"/>
                <w:lang w:val="es-ES"/>
              </w:rPr>
              <w:t xml:space="preserve">LO 6: EFECTO, </w:t>
            </w:r>
            <w:r w:rsidR="00284CD8" w:rsidRPr="0085240E">
              <w:rPr>
                <w:rStyle w:val="Hipervnculo"/>
                <w:rFonts w:ascii="Arial" w:hAnsi="Arial" w:cs="Arial"/>
                <w:noProof/>
                <w:color w:val="A6A6A6" w:themeColor="background1" w:themeShade="A6"/>
                <w:sz w:val="20"/>
                <w:szCs w:val="20"/>
                <w:lang w:val="es-ES"/>
              </w:rPr>
              <w:t>DURACIÓN DEL SEGURO</w:t>
            </w:r>
            <w:r>
              <w:rPr>
                <w:rStyle w:val="Hipervnculo"/>
                <w:rFonts w:ascii="Arial" w:hAnsi="Arial" w:cs="Arial"/>
                <w:noProof/>
                <w:color w:val="A6A6A6" w:themeColor="background1" w:themeShade="A6"/>
                <w:sz w:val="20"/>
                <w:szCs w:val="20"/>
                <w:lang w:val="es-ES"/>
              </w:rPr>
              <w:t xml:space="preserve"> Y RENOVACIÓN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_Toc14102962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7</w:t>
            </w:r>
            <w:r w:rsidR="00284CD8" w:rsidRPr="0085240E">
              <w:rPr>
                <w:rFonts w:ascii="Arial" w:hAnsi="Arial" w:cs="Arial"/>
                <w:noProof/>
                <w:webHidden/>
                <w:color w:val="A6A6A6" w:themeColor="background1" w:themeShade="A6"/>
                <w:sz w:val="20"/>
                <w:szCs w:val="20"/>
              </w:rPr>
              <w:fldChar w:fldCharType="end"/>
            </w:r>
          </w:hyperlink>
        </w:p>
        <w:p w14:paraId="51AF8369" w14:textId="4249F82A"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3" w:history="1">
            <w:r w:rsidR="00284CD8" w:rsidRPr="0085240E">
              <w:rPr>
                <w:rStyle w:val="Hipervnculo"/>
                <w:rFonts w:ascii="Arial" w:hAnsi="Arial" w:cs="Arial"/>
                <w:noProof/>
                <w:color w:val="A6A6A6" w:themeColor="background1" w:themeShade="A6"/>
                <w:sz w:val="20"/>
                <w:szCs w:val="20"/>
                <w:lang w:val="es-ES"/>
              </w:rPr>
              <w:t>ARTÍCULO 7: SOLICITUD DE COBERTURA Y ENDOSO DE CLASIFICACIÓN DE LOS CLIENTES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_Toc14102963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9</w:t>
            </w:r>
            <w:r w:rsidR="00284CD8" w:rsidRPr="0085240E">
              <w:rPr>
                <w:rFonts w:ascii="Arial" w:hAnsi="Arial" w:cs="Arial"/>
                <w:noProof/>
                <w:webHidden/>
                <w:color w:val="A6A6A6" w:themeColor="background1" w:themeShade="A6"/>
                <w:sz w:val="20"/>
                <w:szCs w:val="20"/>
              </w:rPr>
              <w:fldChar w:fldCharType="end"/>
            </w:r>
          </w:hyperlink>
        </w:p>
        <w:p w14:paraId="55512CAF" w14:textId="782A7FB3"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4" w:history="1">
            <w:r w:rsidR="00284CD8" w:rsidRPr="0085240E">
              <w:rPr>
                <w:rStyle w:val="Hipervnculo"/>
                <w:rFonts w:ascii="Arial" w:hAnsi="Arial" w:cs="Arial"/>
                <w:noProof/>
                <w:color w:val="A6A6A6" w:themeColor="background1" w:themeShade="A6"/>
                <w:sz w:val="20"/>
                <w:szCs w:val="20"/>
                <w:lang w:val="es-ES"/>
              </w:rPr>
              <w:t>ARTÍCULO 8: EFECTO Y DURACIÓN DEL ENDOSO DE CLASIFICACIÓN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_Toc14102964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10</w:t>
            </w:r>
            <w:r w:rsidR="00284CD8" w:rsidRPr="0085240E">
              <w:rPr>
                <w:rFonts w:ascii="Arial" w:hAnsi="Arial" w:cs="Arial"/>
                <w:noProof/>
                <w:webHidden/>
                <w:color w:val="A6A6A6" w:themeColor="background1" w:themeShade="A6"/>
                <w:sz w:val="20"/>
                <w:szCs w:val="20"/>
              </w:rPr>
              <w:fldChar w:fldCharType="end"/>
            </w:r>
          </w:hyperlink>
        </w:p>
        <w:p w14:paraId="262C1D34" w14:textId="5B988BD6"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5" w:history="1">
            <w:r w:rsidR="00284CD8" w:rsidRPr="0085240E">
              <w:rPr>
                <w:rStyle w:val="Hipervnculo"/>
                <w:rFonts w:ascii="Arial" w:hAnsi="Arial" w:cs="Arial"/>
                <w:noProof/>
                <w:color w:val="A6A6A6" w:themeColor="background1" w:themeShade="A6"/>
                <w:sz w:val="20"/>
                <w:szCs w:val="20"/>
                <w:lang w:val="es-ES"/>
              </w:rPr>
              <w:t>ARTÍCULO 9: ROTACIÓN DEL LÍMITE DE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_Toc14102965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10</w:t>
            </w:r>
            <w:r w:rsidR="00284CD8" w:rsidRPr="0085240E">
              <w:rPr>
                <w:rFonts w:ascii="Arial" w:hAnsi="Arial" w:cs="Arial"/>
                <w:noProof/>
                <w:webHidden/>
                <w:color w:val="A6A6A6" w:themeColor="background1" w:themeShade="A6"/>
                <w:sz w:val="20"/>
                <w:szCs w:val="20"/>
              </w:rPr>
              <w:fldChar w:fldCharType="end"/>
            </w:r>
          </w:hyperlink>
        </w:p>
        <w:p w14:paraId="05690F63" w14:textId="63F14557"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6" w:history="1">
            <w:r w:rsidR="00284CD8" w:rsidRPr="0085240E">
              <w:rPr>
                <w:rStyle w:val="Hipervnculo"/>
                <w:rFonts w:ascii="Arial" w:hAnsi="Arial" w:cs="Arial"/>
                <w:noProof/>
                <w:color w:val="A6A6A6" w:themeColor="background1" w:themeShade="A6"/>
                <w:sz w:val="20"/>
                <w:szCs w:val="20"/>
                <w:lang w:val="es-ES"/>
              </w:rPr>
              <w:t>ARTÍCULO 10: GASTOS DE CLASIFICACIÓN CREDITICIA Y REVISIÓN ANUAL DE LOS LÍMITES  DE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_Toc14102966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11</w:t>
            </w:r>
            <w:r w:rsidR="00284CD8" w:rsidRPr="0085240E">
              <w:rPr>
                <w:rFonts w:ascii="Arial" w:hAnsi="Arial" w:cs="Arial"/>
                <w:noProof/>
                <w:webHidden/>
                <w:color w:val="A6A6A6" w:themeColor="background1" w:themeShade="A6"/>
                <w:sz w:val="20"/>
                <w:szCs w:val="20"/>
              </w:rPr>
              <w:fldChar w:fldCharType="end"/>
            </w:r>
          </w:hyperlink>
        </w:p>
        <w:p w14:paraId="2A8004FC" w14:textId="6409AC5C"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7" w:history="1">
            <w:r w:rsidR="00284CD8" w:rsidRPr="0085240E">
              <w:rPr>
                <w:rStyle w:val="Hipervnculo"/>
                <w:rFonts w:ascii="Arial" w:hAnsi="Arial" w:cs="Arial"/>
                <w:noProof/>
                <w:color w:val="A6A6A6" w:themeColor="background1" w:themeShade="A6"/>
                <w:sz w:val="20"/>
                <w:szCs w:val="20"/>
                <w:lang w:val="es-ES"/>
              </w:rPr>
              <w:t>ARTÍCULO 11: NOTIFICACIÓN DE EXPORTACIONES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11</w:t>
            </w:r>
            <w:r w:rsidR="00284CD8" w:rsidRPr="0085240E">
              <w:rPr>
                <w:rFonts w:ascii="Arial" w:hAnsi="Arial" w:cs="Arial"/>
                <w:noProof/>
                <w:webHidden/>
                <w:color w:val="A6A6A6" w:themeColor="background1" w:themeShade="A6"/>
                <w:sz w:val="20"/>
                <w:szCs w:val="20"/>
              </w:rPr>
              <w:fldChar w:fldCharType="end"/>
            </w:r>
          </w:hyperlink>
        </w:p>
        <w:p w14:paraId="0C4BFDFC" w14:textId="70A6042A"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8" w:history="1">
            <w:r w:rsidR="00284CD8" w:rsidRPr="0085240E">
              <w:rPr>
                <w:rStyle w:val="Hipervnculo"/>
                <w:rFonts w:ascii="Arial" w:hAnsi="Arial" w:cs="Arial"/>
                <w:noProof/>
                <w:color w:val="A6A6A6" w:themeColor="background1" w:themeShade="A6"/>
                <w:sz w:val="20"/>
                <w:szCs w:val="20"/>
                <w:lang w:val="es-ES"/>
              </w:rPr>
              <w:t>ARTÍCULO 12: PRIMAS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11</w:t>
            </w:r>
            <w:r w:rsidR="00284CD8" w:rsidRPr="0085240E">
              <w:rPr>
                <w:rFonts w:ascii="Arial" w:hAnsi="Arial" w:cs="Arial"/>
                <w:noProof/>
                <w:webHidden/>
                <w:color w:val="A6A6A6" w:themeColor="background1" w:themeShade="A6"/>
                <w:sz w:val="20"/>
                <w:szCs w:val="20"/>
              </w:rPr>
              <w:fldChar w:fldCharType="end"/>
            </w:r>
          </w:hyperlink>
        </w:p>
        <w:p w14:paraId="5A5B5621" w14:textId="4E33BC2B"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9" w:history="1">
            <w:r w:rsidR="00284CD8" w:rsidRPr="0085240E">
              <w:rPr>
                <w:rStyle w:val="Hipervnculo"/>
                <w:rFonts w:ascii="Arial" w:hAnsi="Arial" w:cs="Arial"/>
                <w:noProof/>
                <w:color w:val="A6A6A6" w:themeColor="background1" w:themeShade="A6"/>
                <w:sz w:val="20"/>
                <w:szCs w:val="20"/>
                <w:lang w:val="es-ES"/>
              </w:rPr>
              <w:t>ARTÍCULO 13: TERMINACIÓN AUTOMÁTICA DEL CONTRATO POR FALTA DE PAGO DE LA PRIMA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_Toc14102969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12</w:t>
            </w:r>
            <w:r w:rsidR="00284CD8" w:rsidRPr="0085240E">
              <w:rPr>
                <w:rFonts w:ascii="Arial" w:hAnsi="Arial" w:cs="Arial"/>
                <w:noProof/>
                <w:webHidden/>
                <w:color w:val="A6A6A6" w:themeColor="background1" w:themeShade="A6"/>
                <w:sz w:val="20"/>
                <w:szCs w:val="20"/>
              </w:rPr>
              <w:fldChar w:fldCharType="end"/>
            </w:r>
          </w:hyperlink>
        </w:p>
        <w:p w14:paraId="7D0428EB" w14:textId="29E70477"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0" w:history="1">
            <w:r w:rsidR="00284CD8" w:rsidRPr="0085240E">
              <w:rPr>
                <w:rStyle w:val="Hipervnculo"/>
                <w:rFonts w:ascii="Arial" w:hAnsi="Arial" w:cs="Arial"/>
                <w:noProof/>
                <w:color w:val="A6A6A6" w:themeColor="background1" w:themeShade="A6"/>
                <w:sz w:val="20"/>
                <w:szCs w:val="20"/>
                <w:lang w:val="es-ES"/>
              </w:rPr>
              <w:t>ARTÍCULO 14: AGRAVACIÓN DE LOS RIESGOS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_Toc14102970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12</w:t>
            </w:r>
            <w:r w:rsidR="00284CD8" w:rsidRPr="0085240E">
              <w:rPr>
                <w:rFonts w:ascii="Arial" w:hAnsi="Arial" w:cs="Arial"/>
                <w:noProof/>
                <w:webHidden/>
                <w:color w:val="A6A6A6" w:themeColor="background1" w:themeShade="A6"/>
                <w:sz w:val="20"/>
                <w:szCs w:val="20"/>
              </w:rPr>
              <w:fldChar w:fldCharType="end"/>
            </w:r>
          </w:hyperlink>
        </w:p>
        <w:p w14:paraId="23A2C605" w14:textId="7012C2E9"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1" w:history="1">
            <w:r w:rsidR="00284CD8" w:rsidRPr="0085240E">
              <w:rPr>
                <w:rStyle w:val="Hipervnculo"/>
                <w:rFonts w:ascii="Arial" w:hAnsi="Arial" w:cs="Arial"/>
                <w:noProof/>
                <w:color w:val="A6A6A6" w:themeColor="background1" w:themeShade="A6"/>
                <w:sz w:val="20"/>
                <w:szCs w:val="20"/>
                <w:lang w:val="es-ES"/>
              </w:rPr>
              <w:t>ARTÍCULO 15: PRÓRROGAS DE VENCIMIENTO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_Toc14102971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13</w:t>
            </w:r>
            <w:r w:rsidR="00284CD8" w:rsidRPr="0085240E">
              <w:rPr>
                <w:rFonts w:ascii="Arial" w:hAnsi="Arial" w:cs="Arial"/>
                <w:noProof/>
                <w:webHidden/>
                <w:color w:val="A6A6A6" w:themeColor="background1" w:themeShade="A6"/>
                <w:sz w:val="20"/>
                <w:szCs w:val="20"/>
              </w:rPr>
              <w:fldChar w:fldCharType="end"/>
            </w:r>
          </w:hyperlink>
        </w:p>
        <w:p w14:paraId="36937107" w14:textId="2E14CCDB"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2" w:history="1">
            <w:r w:rsidR="00284CD8" w:rsidRPr="0085240E">
              <w:rPr>
                <w:rStyle w:val="Hipervnculo"/>
                <w:rFonts w:ascii="Arial" w:hAnsi="Arial" w:cs="Arial"/>
                <w:noProof/>
                <w:color w:val="A6A6A6" w:themeColor="background1" w:themeShade="A6"/>
                <w:sz w:val="20"/>
                <w:szCs w:val="20"/>
                <w:lang w:val="es-ES"/>
              </w:rPr>
              <w:t>ARTÍCULO 16: AVISO DE SINIESTRO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_Toc14102972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13</w:t>
            </w:r>
            <w:r w:rsidR="00284CD8" w:rsidRPr="0085240E">
              <w:rPr>
                <w:rFonts w:ascii="Arial" w:hAnsi="Arial" w:cs="Arial"/>
                <w:noProof/>
                <w:webHidden/>
                <w:color w:val="A6A6A6" w:themeColor="background1" w:themeShade="A6"/>
                <w:sz w:val="20"/>
                <w:szCs w:val="20"/>
              </w:rPr>
              <w:fldChar w:fldCharType="end"/>
            </w:r>
          </w:hyperlink>
        </w:p>
        <w:p w14:paraId="5163F0C2" w14:textId="7A4B3C2B"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3" w:history="1">
            <w:r w:rsidR="00284CD8" w:rsidRPr="0085240E">
              <w:rPr>
                <w:rStyle w:val="Hipervnculo"/>
                <w:rFonts w:ascii="Arial" w:hAnsi="Arial" w:cs="Arial"/>
                <w:noProof/>
                <w:color w:val="A6A6A6" w:themeColor="background1" w:themeShade="A6"/>
                <w:sz w:val="20"/>
                <w:szCs w:val="20"/>
                <w:lang w:val="es-ES"/>
              </w:rPr>
              <w:t>ARTÍCULO 17: GESTIONES DE COBRANZA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_Toc14102973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14</w:t>
            </w:r>
            <w:r w:rsidR="00284CD8" w:rsidRPr="0085240E">
              <w:rPr>
                <w:rFonts w:ascii="Arial" w:hAnsi="Arial" w:cs="Arial"/>
                <w:noProof/>
                <w:webHidden/>
                <w:color w:val="A6A6A6" w:themeColor="background1" w:themeShade="A6"/>
                <w:sz w:val="20"/>
                <w:szCs w:val="20"/>
              </w:rPr>
              <w:fldChar w:fldCharType="end"/>
            </w:r>
          </w:hyperlink>
        </w:p>
        <w:p w14:paraId="02182CCE" w14:textId="299CCB2D"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4" w:history="1">
            <w:r w:rsidR="00284CD8" w:rsidRPr="0085240E">
              <w:rPr>
                <w:rStyle w:val="Hipervnculo"/>
                <w:rFonts w:ascii="Arial" w:hAnsi="Arial" w:cs="Arial"/>
                <w:noProof/>
                <w:color w:val="A6A6A6" w:themeColor="background1" w:themeShade="A6"/>
                <w:sz w:val="20"/>
                <w:szCs w:val="20"/>
                <w:lang w:val="es-ES"/>
              </w:rPr>
              <w:t>ARTÍCULO 18: RECUPERACIÓN DE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_Toc14102974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15</w:t>
            </w:r>
            <w:r w:rsidR="00284CD8" w:rsidRPr="0085240E">
              <w:rPr>
                <w:rFonts w:ascii="Arial" w:hAnsi="Arial" w:cs="Arial"/>
                <w:noProof/>
                <w:webHidden/>
                <w:color w:val="A6A6A6" w:themeColor="background1" w:themeShade="A6"/>
                <w:sz w:val="20"/>
                <w:szCs w:val="20"/>
              </w:rPr>
              <w:fldChar w:fldCharType="end"/>
            </w:r>
          </w:hyperlink>
        </w:p>
        <w:p w14:paraId="747B84A5" w14:textId="390528EB"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5" w:history="1">
            <w:r w:rsidR="00284CD8" w:rsidRPr="0085240E">
              <w:rPr>
                <w:rStyle w:val="Hipervnculo"/>
                <w:rFonts w:ascii="Arial" w:hAnsi="Arial" w:cs="Arial"/>
                <w:noProof/>
                <w:color w:val="A6A6A6" w:themeColor="background1" w:themeShade="A6"/>
                <w:sz w:val="20"/>
                <w:szCs w:val="20"/>
                <w:lang w:val="es-ES"/>
              </w:rPr>
              <w:t>ARTÍCULO 19: GASTOS DE COBRANZA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_Toc14102975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16</w:t>
            </w:r>
            <w:r w:rsidR="00284CD8" w:rsidRPr="0085240E">
              <w:rPr>
                <w:rFonts w:ascii="Arial" w:hAnsi="Arial" w:cs="Arial"/>
                <w:noProof/>
                <w:webHidden/>
                <w:color w:val="A6A6A6" w:themeColor="background1" w:themeShade="A6"/>
                <w:sz w:val="20"/>
                <w:szCs w:val="20"/>
              </w:rPr>
              <w:fldChar w:fldCharType="end"/>
            </w:r>
          </w:hyperlink>
        </w:p>
        <w:p w14:paraId="419C956C" w14:textId="070A9C4C"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6" w:history="1">
            <w:r w:rsidR="00284CD8" w:rsidRPr="0085240E">
              <w:rPr>
                <w:rStyle w:val="Hipervnculo"/>
                <w:rFonts w:ascii="Arial" w:hAnsi="Arial" w:cs="Arial"/>
                <w:noProof/>
                <w:color w:val="A6A6A6" w:themeColor="background1" w:themeShade="A6"/>
                <w:sz w:val="20"/>
                <w:szCs w:val="20"/>
                <w:lang w:val="es-ES"/>
              </w:rPr>
              <w:t>ARTÍCULO 20: PAGO DE LA INDEMNIZACIÓN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_Toc14102976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16</w:t>
            </w:r>
            <w:r w:rsidR="00284CD8" w:rsidRPr="0085240E">
              <w:rPr>
                <w:rFonts w:ascii="Arial" w:hAnsi="Arial" w:cs="Arial"/>
                <w:noProof/>
                <w:webHidden/>
                <w:color w:val="A6A6A6" w:themeColor="background1" w:themeShade="A6"/>
                <w:sz w:val="20"/>
                <w:szCs w:val="20"/>
              </w:rPr>
              <w:fldChar w:fldCharType="end"/>
            </w:r>
          </w:hyperlink>
        </w:p>
        <w:p w14:paraId="2F1D14CC" w14:textId="4636BA9D"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7" w:history="1">
            <w:r w:rsidR="00284CD8" w:rsidRPr="0085240E">
              <w:rPr>
                <w:rStyle w:val="Hipervnculo"/>
                <w:rFonts w:ascii="Arial" w:hAnsi="Arial" w:cs="Arial"/>
                <w:noProof/>
                <w:color w:val="A6A6A6" w:themeColor="background1" w:themeShade="A6"/>
                <w:sz w:val="20"/>
                <w:szCs w:val="20"/>
                <w:lang w:val="es-ES"/>
              </w:rPr>
              <w:t>ARTÍCULO 21: MONEDA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09B3914E" w14:textId="2B87D1B4"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8" w:history="1">
            <w:r w:rsidR="00284CD8" w:rsidRPr="0085240E">
              <w:rPr>
                <w:rStyle w:val="Hipervnculo"/>
                <w:rFonts w:ascii="Arial" w:hAnsi="Arial" w:cs="Arial"/>
                <w:noProof/>
                <w:color w:val="A6A6A6" w:themeColor="background1" w:themeShade="A6"/>
                <w:sz w:val="20"/>
                <w:szCs w:val="20"/>
                <w:lang w:val="es-ES"/>
              </w:rPr>
              <w:t>ARTÍCULO 22: TIPO DE CAMBIO APLICABLE EN LA INDEMNIZACION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48DA23D8" w14:textId="42FAB2AD"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9" w:history="1">
            <w:r w:rsidR="00284CD8" w:rsidRPr="0085240E">
              <w:rPr>
                <w:rStyle w:val="Hipervnculo"/>
                <w:rFonts w:ascii="Arial" w:hAnsi="Arial" w:cs="Arial"/>
                <w:noProof/>
                <w:color w:val="A6A6A6" w:themeColor="background1" w:themeShade="A6"/>
                <w:sz w:val="20"/>
                <w:szCs w:val="20"/>
                <w:lang w:val="es-ES"/>
              </w:rPr>
              <w:t>ARTÍCULO 23: SUBROGACIÓN  Y CESIÓN DEL CRÉDITO A LA COMPAÑÍA Y A TERCEROS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_Toc14102979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739DEC62" w14:textId="3384E5C0"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0" w:history="1">
            <w:r w:rsidR="00284CD8" w:rsidRPr="0085240E">
              <w:rPr>
                <w:rStyle w:val="Hipervnculo"/>
                <w:rFonts w:ascii="Arial" w:hAnsi="Arial" w:cs="Arial"/>
                <w:noProof/>
                <w:color w:val="A6A6A6" w:themeColor="background1" w:themeShade="A6"/>
                <w:sz w:val="20"/>
                <w:szCs w:val="20"/>
                <w:lang w:val="es-ES"/>
              </w:rPr>
              <w:t>ARTÍCULO 24: INDEMNIZACIÓN  MÁXIMA ANUAL</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_Toc14102980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0C82606B" w14:textId="0EF7E88D"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1" w:history="1">
            <w:r w:rsidR="00284CD8" w:rsidRPr="0085240E">
              <w:rPr>
                <w:rStyle w:val="Hipervnculo"/>
                <w:rFonts w:ascii="Arial" w:hAnsi="Arial" w:cs="Arial"/>
                <w:noProof/>
                <w:color w:val="A6A6A6" w:themeColor="background1" w:themeShade="A6"/>
                <w:sz w:val="20"/>
                <w:szCs w:val="20"/>
                <w:lang w:val="es-ES"/>
              </w:rPr>
              <w:t>ARTÍCULO 25: CONTROVERSIAS</w:t>
            </w:r>
            <w:r>
              <w:rPr>
                <w:rStyle w:val="Hipervnculo"/>
                <w:rFonts w:ascii="Arial" w:hAnsi="Arial" w:cs="Arial"/>
                <w:noProof/>
                <w:color w:val="A6A6A6" w:themeColor="background1" w:themeShade="A6"/>
                <w:sz w:val="20"/>
                <w:szCs w:val="20"/>
                <w:lang w:val="es-ES"/>
              </w:rPr>
              <w:t xml:space="preserve"> Y PRESCRIPCIÓN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_Toc14102981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00B9A33F" w14:textId="5E1E2AEF"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2" w:history="1">
            <w:r w:rsidR="00284CD8" w:rsidRPr="0085240E">
              <w:rPr>
                <w:rStyle w:val="Hipervnculo"/>
                <w:rFonts w:ascii="Arial" w:hAnsi="Arial" w:cs="Arial"/>
                <w:noProof/>
                <w:color w:val="A6A6A6" w:themeColor="background1" w:themeShade="A6"/>
                <w:sz w:val="20"/>
                <w:szCs w:val="20"/>
                <w:lang w:val="es-ES"/>
              </w:rPr>
              <w:t>ARTÍCULO 26: DERECHOS DEL BENEFICIARIO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_Toc14102982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6CB8481A" w14:textId="39531E4E"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3" w:history="1">
            <w:r w:rsidR="00284CD8" w:rsidRPr="0085240E">
              <w:rPr>
                <w:rStyle w:val="Hipervnculo"/>
                <w:rFonts w:ascii="Arial" w:hAnsi="Arial" w:cs="Arial"/>
                <w:noProof/>
                <w:color w:val="A6A6A6" w:themeColor="background1" w:themeShade="A6"/>
                <w:sz w:val="20"/>
                <w:szCs w:val="20"/>
                <w:lang w:val="es-ES"/>
              </w:rPr>
              <w:t>ARTÍCULO 27: CONFIDENCIALIDAD</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_Toc14102983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74B311B1" w14:textId="57E54B66"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4" w:history="1">
            <w:r w:rsidR="00284CD8" w:rsidRPr="0085240E">
              <w:rPr>
                <w:rStyle w:val="Hipervnculo"/>
                <w:rFonts w:ascii="Arial" w:hAnsi="Arial" w:cs="Arial"/>
                <w:noProof/>
                <w:color w:val="A6A6A6" w:themeColor="background1" w:themeShade="A6"/>
                <w:sz w:val="20"/>
                <w:szCs w:val="20"/>
                <w:lang w:val="es-ES"/>
              </w:rPr>
              <w:t>ARTÍCULO 28: DERECHOS DE CONTROL</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_Toc14102984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14BAAF9C" w14:textId="646402A2"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5" w:history="1">
            <w:r w:rsidR="00284CD8" w:rsidRPr="0085240E">
              <w:rPr>
                <w:rStyle w:val="Hipervnculo"/>
                <w:rFonts w:ascii="Arial" w:hAnsi="Arial" w:cs="Arial"/>
                <w:noProof/>
                <w:color w:val="A6A6A6" w:themeColor="background1" w:themeShade="A6"/>
                <w:sz w:val="20"/>
                <w:szCs w:val="20"/>
                <w:lang w:val="es-ES"/>
              </w:rPr>
              <w:t>ARTÍCULO 29: COMPENSACIÓN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_Toc14102985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19</w:t>
            </w:r>
            <w:r w:rsidR="00284CD8" w:rsidRPr="0085240E">
              <w:rPr>
                <w:rFonts w:ascii="Arial" w:hAnsi="Arial" w:cs="Arial"/>
                <w:noProof/>
                <w:webHidden/>
                <w:color w:val="A6A6A6" w:themeColor="background1" w:themeShade="A6"/>
                <w:sz w:val="20"/>
                <w:szCs w:val="20"/>
              </w:rPr>
              <w:fldChar w:fldCharType="end"/>
            </w:r>
          </w:hyperlink>
        </w:p>
        <w:p w14:paraId="58EFB455" w14:textId="2479DAE6"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6" w:history="1">
            <w:r w:rsidR="00284CD8" w:rsidRPr="0085240E">
              <w:rPr>
                <w:rStyle w:val="Hipervnculo"/>
                <w:rFonts w:ascii="Arial" w:hAnsi="Arial" w:cs="Arial"/>
                <w:noProof/>
                <w:color w:val="A6A6A6" w:themeColor="background1" w:themeShade="A6"/>
                <w:sz w:val="20"/>
                <w:szCs w:val="20"/>
                <w:lang w:val="es-ES"/>
              </w:rPr>
              <w:t>ARTÍCULO 30: DOMICILIO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_Toc14102986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19</w:t>
            </w:r>
            <w:r w:rsidR="00284CD8" w:rsidRPr="0085240E">
              <w:rPr>
                <w:rFonts w:ascii="Arial" w:hAnsi="Arial" w:cs="Arial"/>
                <w:noProof/>
                <w:webHidden/>
                <w:color w:val="A6A6A6" w:themeColor="background1" w:themeShade="A6"/>
                <w:sz w:val="20"/>
                <w:szCs w:val="20"/>
              </w:rPr>
              <w:fldChar w:fldCharType="end"/>
            </w:r>
          </w:hyperlink>
        </w:p>
        <w:p w14:paraId="7EE617B6" w14:textId="404F929B" w:rsidR="00284CD8" w:rsidRPr="0085240E" w:rsidRDefault="005D70E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7" w:history="1">
            <w:r w:rsidR="00284CD8" w:rsidRPr="0085240E">
              <w:rPr>
                <w:rStyle w:val="Hipervnculo"/>
                <w:rFonts w:ascii="Arial" w:hAnsi="Arial" w:cs="Arial"/>
                <w:noProof/>
                <w:color w:val="A6A6A6" w:themeColor="background1" w:themeShade="A6"/>
                <w:sz w:val="20"/>
                <w:szCs w:val="20"/>
                <w:lang w:val="es-ES"/>
              </w:rPr>
              <w:t>RECUERDE</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19</w:t>
            </w:r>
            <w:r w:rsidR="00284CD8" w:rsidRPr="0085240E">
              <w:rPr>
                <w:rFonts w:ascii="Arial" w:hAnsi="Arial" w:cs="Arial"/>
                <w:noProof/>
                <w:webHidden/>
                <w:color w:val="A6A6A6" w:themeColor="background1" w:themeShade="A6"/>
                <w:sz w:val="20"/>
                <w:szCs w:val="20"/>
              </w:rPr>
              <w:fldChar w:fldCharType="end"/>
            </w:r>
          </w:hyperlink>
        </w:p>
        <w:p w14:paraId="5C28A477" w14:textId="7D74E8F5" w:rsidR="00284CD8" w:rsidRPr="0085240E" w:rsidRDefault="005D70E9">
          <w:pPr>
            <w:pStyle w:val="TDC2"/>
            <w:tabs>
              <w:tab w:val="right" w:leader="underscore" w:pos="8414"/>
            </w:tabs>
            <w:rPr>
              <w:rFonts w:ascii="Arial" w:hAnsi="Arial" w:cs="Arial"/>
              <w:noProof/>
              <w:sz w:val="20"/>
              <w:szCs w:val="20"/>
              <w:lang w:val="es-MX" w:eastAsia="es-MX"/>
            </w:rPr>
          </w:pPr>
          <w:hyperlink w:anchor="_Toc14102988" w:history="1">
            <w:r w:rsidR="00284CD8" w:rsidRPr="0085240E">
              <w:rPr>
                <w:rStyle w:val="Hipervnculo"/>
                <w:rFonts w:ascii="Arial" w:hAnsi="Arial" w:cs="Arial"/>
                <w:noProof/>
                <w:color w:val="A6A6A6" w:themeColor="background1" w:themeShade="A6"/>
                <w:sz w:val="20"/>
                <w:szCs w:val="20"/>
                <w:lang w:val="es-ES"/>
              </w:rPr>
              <w:t>PAGOS DE LA INDEMNIZACIÓN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Pr>
                <w:rFonts w:ascii="Arial" w:hAnsi="Arial" w:cs="Arial"/>
                <w:noProof/>
                <w:webHidden/>
                <w:color w:val="A6A6A6" w:themeColor="background1" w:themeShade="A6"/>
                <w:sz w:val="20"/>
                <w:szCs w:val="20"/>
              </w:rPr>
              <w:t>19</w:t>
            </w:r>
            <w:r w:rsidR="00284CD8" w:rsidRPr="0085240E">
              <w:rPr>
                <w:rFonts w:ascii="Arial" w:hAnsi="Arial" w:cs="Arial"/>
                <w:noProof/>
                <w:webHidden/>
                <w:color w:val="A6A6A6" w:themeColor="background1" w:themeShade="A6"/>
                <w:sz w:val="20"/>
                <w:szCs w:val="20"/>
              </w:rPr>
              <w:fldChar w:fldCharType="end"/>
            </w:r>
          </w:hyperlink>
        </w:p>
        <w:p w14:paraId="5098D20C" w14:textId="38D3CB91" w:rsidR="00C47861" w:rsidRPr="0085240E" w:rsidRDefault="00C47861">
          <w:pPr>
            <w:rPr>
              <w:rFonts w:ascii="Arial" w:hAnsi="Arial" w:cs="Arial"/>
              <w:color w:val="A6A6A6" w:themeColor="background1" w:themeShade="A6"/>
            </w:rPr>
          </w:pPr>
          <w:r w:rsidRPr="0085240E">
            <w:rPr>
              <w:rFonts w:ascii="Arial" w:hAnsi="Arial" w:cs="Arial"/>
              <w:b/>
              <w:bCs/>
              <w:color w:val="A6A6A6" w:themeColor="background1" w:themeShade="A6"/>
              <w:lang w:val="es-ES"/>
            </w:rPr>
            <w:fldChar w:fldCharType="end"/>
          </w:r>
        </w:p>
      </w:sdtContent>
    </w:sdt>
    <w:p w14:paraId="11BEF1B3" w14:textId="77777777" w:rsidR="00E80220" w:rsidRPr="0085240E" w:rsidRDefault="00E80220">
      <w:pPr>
        <w:rPr>
          <w:rFonts w:ascii="Arial" w:hAnsi="Arial" w:cs="Arial"/>
          <w:noProof/>
          <w:color w:val="A6A6A6" w:themeColor="background1" w:themeShade="A6"/>
          <w:lang w:val="es-ES"/>
        </w:rPr>
      </w:pPr>
    </w:p>
    <w:p w14:paraId="654B239C" w14:textId="77777777" w:rsidR="00E80220" w:rsidRPr="0085240E" w:rsidRDefault="00E80220">
      <w:pPr>
        <w:rPr>
          <w:rFonts w:ascii="Arial" w:hAnsi="Arial" w:cs="Arial"/>
          <w:noProof/>
          <w:lang w:val="es-ES"/>
        </w:rPr>
        <w:sectPr w:rsidR="00E80220" w:rsidRPr="0085240E" w:rsidSect="00D95E7A">
          <w:headerReference w:type="default" r:id="rId18"/>
          <w:footerReference w:type="default" r:id="rId19"/>
          <w:pgSz w:w="12240" w:h="15840" w:code="1"/>
          <w:pgMar w:top="1080" w:right="720" w:bottom="720" w:left="3096" w:header="568" w:footer="720" w:gutter="0"/>
          <w:pgNumType w:start="0"/>
          <w:cols w:space="708"/>
          <w:titlePg/>
          <w:docGrid w:linePitch="360"/>
        </w:sectPr>
      </w:pPr>
    </w:p>
    <w:p w14:paraId="14212212" w14:textId="7567AE1F" w:rsidR="00D63C6F" w:rsidRPr="00A47178" w:rsidRDefault="00D63C6F" w:rsidP="00D63C6F">
      <w:pPr>
        <w:pStyle w:val="Ttulo1"/>
        <w:pBdr>
          <w:top w:val="single" w:sz="4" w:space="0" w:color="000000"/>
          <w:left w:val="single" w:sz="4" w:space="0" w:color="000000"/>
          <w:bottom w:val="single" w:sz="4" w:space="0" w:color="000000"/>
          <w:right w:val="single" w:sz="4" w:space="0" w:color="000000"/>
        </w:pBdr>
        <w:spacing w:before="0" w:after="0"/>
        <w:jc w:val="both"/>
        <w:rPr>
          <w:rFonts w:ascii="Arial" w:hAnsi="Arial" w:cs="Arial"/>
          <w:color w:val="auto"/>
          <w:sz w:val="20"/>
          <w:lang w:val="es-ES"/>
        </w:rPr>
      </w:pPr>
      <w:bookmarkStart w:id="1" w:name="_Toc14102955"/>
      <w:r w:rsidRPr="00A47178">
        <w:rPr>
          <w:rFonts w:ascii="Arial" w:hAnsi="Arial" w:cs="Arial"/>
          <w:color w:val="auto"/>
          <w:sz w:val="20"/>
          <w:lang w:val="es-ES"/>
        </w:rPr>
        <w:lastRenderedPageBreak/>
        <w:t>DEFINICIONES</w:t>
      </w:r>
      <w:bookmarkEnd w:id="1"/>
    </w:p>
    <w:p w14:paraId="2A2AECE6" w14:textId="77777777" w:rsidR="00D63C6F" w:rsidRPr="00A47178" w:rsidRDefault="00D63C6F" w:rsidP="00D63C6F">
      <w:pPr>
        <w:spacing w:after="0" w:line="240" w:lineRule="auto"/>
        <w:jc w:val="both"/>
        <w:rPr>
          <w:rFonts w:ascii="Arial" w:hAnsi="Arial" w:cs="Arial"/>
          <w:color w:val="auto"/>
          <w:lang w:val="es-ES"/>
        </w:rPr>
      </w:pPr>
    </w:p>
    <w:p w14:paraId="4BCF0A06" w14:textId="60F9CB54" w:rsidR="00D63C6F" w:rsidRPr="00A47178" w:rsidRDefault="00D63C6F" w:rsidP="00721025">
      <w:pPr>
        <w:spacing w:after="0" w:line="240" w:lineRule="auto"/>
        <w:ind w:left="2835" w:right="157" w:hanging="2835"/>
        <w:jc w:val="both"/>
        <w:rPr>
          <w:rFonts w:ascii="Arial" w:hAnsi="Arial" w:cs="Arial"/>
          <w:color w:val="auto"/>
          <w:lang w:val="es-ES"/>
        </w:rPr>
      </w:pPr>
      <w:r w:rsidRPr="00A47178">
        <w:rPr>
          <w:rFonts w:ascii="Arial" w:hAnsi="Arial" w:cs="Arial"/>
          <w:b/>
          <w:color w:val="auto"/>
          <w:lang w:val="es-ES"/>
        </w:rPr>
        <w:t>Aseguradora o Compañía</w:t>
      </w:r>
      <w:r w:rsidRPr="00A47178">
        <w:rPr>
          <w:rFonts w:ascii="Arial" w:hAnsi="Arial" w:cs="Arial"/>
          <w:color w:val="auto"/>
          <w:lang w:val="es-ES"/>
        </w:rPr>
        <w:t>: La entidad Aseguradora que ha emitido esta Póliza y</w:t>
      </w:r>
      <w:r w:rsidR="00721025" w:rsidRPr="00A47178">
        <w:rPr>
          <w:rFonts w:ascii="Arial" w:hAnsi="Arial" w:cs="Arial"/>
          <w:color w:val="auto"/>
          <w:lang w:val="es-ES"/>
        </w:rPr>
        <w:t xml:space="preserve"> que</w:t>
      </w:r>
      <w:r w:rsidR="006B08A9" w:rsidRPr="00A47178">
        <w:rPr>
          <w:rFonts w:ascii="Arial" w:hAnsi="Arial" w:cs="Arial"/>
          <w:color w:val="auto"/>
          <w:lang w:val="es-ES"/>
        </w:rPr>
        <w:t xml:space="preserve"> </w:t>
      </w:r>
      <w:r w:rsidRPr="00A47178">
        <w:rPr>
          <w:rFonts w:ascii="Arial" w:hAnsi="Arial" w:cs="Arial"/>
          <w:color w:val="auto"/>
          <w:lang w:val="es-ES"/>
        </w:rPr>
        <w:t xml:space="preserve">asume los riesgos cubiertos bajo la misma. </w:t>
      </w:r>
    </w:p>
    <w:p w14:paraId="60C0532E" w14:textId="77777777" w:rsidR="00D63C6F" w:rsidRPr="00A47178" w:rsidRDefault="00D63C6F" w:rsidP="00D63C6F">
      <w:pPr>
        <w:spacing w:after="0" w:line="240" w:lineRule="auto"/>
        <w:ind w:right="157"/>
        <w:jc w:val="both"/>
        <w:rPr>
          <w:rFonts w:ascii="Arial" w:hAnsi="Arial" w:cs="Arial"/>
          <w:color w:val="auto"/>
          <w:lang w:val="es-MX"/>
        </w:rPr>
      </w:pPr>
    </w:p>
    <w:tbl>
      <w:tblPr>
        <w:tblW w:w="9639" w:type="dxa"/>
        <w:tblCellMar>
          <w:left w:w="0" w:type="dxa"/>
          <w:right w:w="0" w:type="dxa"/>
        </w:tblCellMar>
        <w:tblLook w:val="04A0" w:firstRow="1" w:lastRow="0" w:firstColumn="1" w:lastColumn="0" w:noHBand="0" w:noVBand="1"/>
      </w:tblPr>
      <w:tblGrid>
        <w:gridCol w:w="2835"/>
        <w:gridCol w:w="6804"/>
      </w:tblGrid>
      <w:tr w:rsidR="00A47178" w:rsidRPr="005D70E9" w14:paraId="1CC0A03C" w14:textId="77777777" w:rsidTr="00F763D0">
        <w:trPr>
          <w:trHeight w:val="255"/>
        </w:trPr>
        <w:tc>
          <w:tcPr>
            <w:tcW w:w="2835" w:type="dxa"/>
            <w:tcBorders>
              <w:top w:val="nil"/>
              <w:left w:val="nil"/>
              <w:bottom w:val="nil"/>
              <w:right w:val="nil"/>
            </w:tcBorders>
            <w:shd w:val="clear" w:color="auto" w:fill="auto"/>
          </w:tcPr>
          <w:p w14:paraId="4D440518"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b/>
                <w:color w:val="auto"/>
                <w:lang w:val="es-MX"/>
              </w:rPr>
              <w:t>Beneficiario</w:t>
            </w:r>
            <w:r w:rsidRPr="00A47178">
              <w:rPr>
                <w:rFonts w:ascii="Arial" w:hAnsi="Arial" w:cs="Arial"/>
                <w:b/>
                <w:color w:val="auto"/>
              </w:rPr>
              <w:t xml:space="preserve">: </w:t>
            </w:r>
          </w:p>
          <w:p w14:paraId="45844D73"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color w:val="auto"/>
              </w:rPr>
              <w:t xml:space="preserve"> </w:t>
            </w:r>
          </w:p>
        </w:tc>
        <w:tc>
          <w:tcPr>
            <w:tcW w:w="6804" w:type="dxa"/>
            <w:tcBorders>
              <w:top w:val="nil"/>
              <w:left w:val="nil"/>
              <w:bottom w:val="nil"/>
              <w:right w:val="nil"/>
            </w:tcBorders>
            <w:shd w:val="clear" w:color="auto" w:fill="auto"/>
          </w:tcPr>
          <w:p w14:paraId="7F9C058C" w14:textId="77777777" w:rsidR="00D63C6F" w:rsidRPr="00A47178" w:rsidRDefault="00D63C6F" w:rsidP="00F763D0">
            <w:pPr>
              <w:spacing w:after="0" w:line="240" w:lineRule="auto"/>
              <w:ind w:right="157"/>
              <w:jc w:val="both"/>
              <w:rPr>
                <w:rFonts w:ascii="Arial" w:hAnsi="Arial" w:cs="Arial"/>
                <w:color w:val="auto"/>
                <w:lang w:val="es-ES"/>
              </w:rPr>
            </w:pPr>
            <w:r w:rsidRPr="00A47178">
              <w:rPr>
                <w:rFonts w:ascii="Arial" w:hAnsi="Arial" w:cs="Arial"/>
                <w:color w:val="auto"/>
                <w:lang w:val="es-ES"/>
              </w:rPr>
              <w:t xml:space="preserve">La persona jurídica designada por el Asegurado y aceptada por la Compañía para recibir el pago de las indemnizaciones a que haya lugar conforme a la Póliza en caso de siniestro. </w:t>
            </w:r>
          </w:p>
          <w:p w14:paraId="1F8DC4B9" w14:textId="77777777" w:rsidR="00D63C6F" w:rsidRPr="00A47178" w:rsidRDefault="00D63C6F" w:rsidP="00F763D0">
            <w:pPr>
              <w:spacing w:after="0" w:line="240" w:lineRule="auto"/>
              <w:ind w:right="157"/>
              <w:jc w:val="both"/>
              <w:rPr>
                <w:rFonts w:ascii="Arial" w:hAnsi="Arial" w:cs="Arial"/>
                <w:color w:val="auto"/>
                <w:lang w:val="es-ES"/>
              </w:rPr>
            </w:pPr>
          </w:p>
        </w:tc>
      </w:tr>
      <w:tr w:rsidR="00A47178" w:rsidRPr="005D70E9" w14:paraId="47D8DA5B" w14:textId="77777777" w:rsidTr="00DA3EF2">
        <w:trPr>
          <w:trHeight w:val="866"/>
        </w:trPr>
        <w:tc>
          <w:tcPr>
            <w:tcW w:w="2835" w:type="dxa"/>
            <w:tcBorders>
              <w:top w:val="nil"/>
              <w:left w:val="nil"/>
              <w:bottom w:val="nil"/>
              <w:right w:val="nil"/>
            </w:tcBorders>
            <w:shd w:val="clear" w:color="auto" w:fill="auto"/>
          </w:tcPr>
          <w:p w14:paraId="24CFEC06"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b/>
                <w:color w:val="auto"/>
                <w:lang w:val="es-NI"/>
              </w:rPr>
              <w:t>Contratante</w:t>
            </w:r>
            <w:r w:rsidRPr="00A47178">
              <w:rPr>
                <w:rFonts w:ascii="Arial" w:hAnsi="Arial" w:cs="Arial"/>
                <w:b/>
                <w:color w:val="auto"/>
                <w:lang w:val="es-MX"/>
              </w:rPr>
              <w:t>/Asegurado</w:t>
            </w:r>
            <w:r w:rsidRPr="00A47178">
              <w:rPr>
                <w:rFonts w:ascii="Arial" w:hAnsi="Arial" w:cs="Arial"/>
                <w:b/>
                <w:color w:val="auto"/>
              </w:rPr>
              <w:t>:</w:t>
            </w:r>
            <w:r w:rsidRPr="00A47178">
              <w:rPr>
                <w:rFonts w:ascii="Arial" w:hAnsi="Arial" w:cs="Arial"/>
                <w:color w:val="auto"/>
              </w:rPr>
              <w:t xml:space="preserve">   </w:t>
            </w:r>
          </w:p>
          <w:p w14:paraId="579E6DEE"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color w:val="auto"/>
              </w:rPr>
              <w:t xml:space="preserve"> </w:t>
            </w:r>
          </w:p>
        </w:tc>
        <w:tc>
          <w:tcPr>
            <w:tcW w:w="6804" w:type="dxa"/>
            <w:tcBorders>
              <w:top w:val="nil"/>
              <w:left w:val="nil"/>
              <w:bottom w:val="nil"/>
              <w:right w:val="nil"/>
            </w:tcBorders>
            <w:shd w:val="clear" w:color="auto" w:fill="auto"/>
          </w:tcPr>
          <w:p w14:paraId="73EC35CC" w14:textId="77777777" w:rsidR="00D63C6F" w:rsidRPr="00A47178" w:rsidRDefault="00D63C6F" w:rsidP="00F763D0">
            <w:pPr>
              <w:spacing w:after="0" w:line="240" w:lineRule="auto"/>
              <w:ind w:right="157"/>
              <w:jc w:val="both"/>
              <w:rPr>
                <w:rFonts w:ascii="Arial" w:hAnsi="Arial" w:cs="Arial"/>
                <w:color w:val="auto"/>
                <w:lang w:val="es-ES"/>
              </w:rPr>
            </w:pPr>
            <w:r w:rsidRPr="00A47178">
              <w:rPr>
                <w:rFonts w:ascii="Arial" w:hAnsi="Arial" w:cs="Arial"/>
                <w:color w:val="auto"/>
                <w:lang w:val="es-ES"/>
              </w:rPr>
              <w:t xml:space="preserve">Es la persona física o moral que podrá asegurarse por cuenta propia o por cuenta de otro y quien se obliga al pago de la prima, si no hay estipulación previa en contrario. </w:t>
            </w:r>
          </w:p>
        </w:tc>
      </w:tr>
      <w:tr w:rsidR="00A47178" w:rsidRPr="005D70E9" w14:paraId="09B967E7" w14:textId="77777777" w:rsidTr="00F763D0">
        <w:trPr>
          <w:trHeight w:val="819"/>
        </w:trPr>
        <w:tc>
          <w:tcPr>
            <w:tcW w:w="2835" w:type="dxa"/>
            <w:tcBorders>
              <w:top w:val="nil"/>
              <w:left w:val="nil"/>
              <w:bottom w:val="nil"/>
              <w:right w:val="nil"/>
            </w:tcBorders>
            <w:shd w:val="clear" w:color="auto" w:fill="auto"/>
          </w:tcPr>
          <w:p w14:paraId="653DA9A7"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b/>
                <w:color w:val="auto"/>
                <w:lang w:val="es-MX"/>
              </w:rPr>
              <w:t>Cliente/Deudor</w:t>
            </w:r>
            <w:r w:rsidRPr="00A47178">
              <w:rPr>
                <w:rFonts w:ascii="Arial" w:hAnsi="Arial" w:cs="Arial"/>
                <w:b/>
                <w:color w:val="auto"/>
              </w:rPr>
              <w:t>:</w:t>
            </w:r>
            <w:r w:rsidRPr="00A47178">
              <w:rPr>
                <w:rFonts w:ascii="Arial" w:hAnsi="Arial" w:cs="Arial"/>
                <w:color w:val="auto"/>
              </w:rPr>
              <w:t xml:space="preserve">  </w:t>
            </w:r>
          </w:p>
        </w:tc>
        <w:tc>
          <w:tcPr>
            <w:tcW w:w="6804" w:type="dxa"/>
            <w:tcBorders>
              <w:top w:val="nil"/>
              <w:left w:val="nil"/>
              <w:bottom w:val="nil"/>
              <w:right w:val="nil"/>
            </w:tcBorders>
            <w:shd w:val="clear" w:color="auto" w:fill="auto"/>
          </w:tcPr>
          <w:p w14:paraId="09A24848" w14:textId="77777777" w:rsidR="00D63C6F" w:rsidRPr="00A47178" w:rsidRDefault="00D63C6F" w:rsidP="00F763D0">
            <w:pPr>
              <w:spacing w:after="0" w:line="240" w:lineRule="auto"/>
              <w:ind w:right="157"/>
              <w:jc w:val="both"/>
              <w:rPr>
                <w:rFonts w:ascii="Arial" w:hAnsi="Arial" w:cs="Arial"/>
                <w:color w:val="auto"/>
                <w:lang w:val="es-ES"/>
              </w:rPr>
            </w:pPr>
            <w:r w:rsidRPr="00A47178">
              <w:rPr>
                <w:rFonts w:ascii="Arial" w:hAnsi="Arial" w:cs="Arial"/>
                <w:color w:val="auto"/>
                <w:lang w:val="es-ES"/>
              </w:rPr>
              <w:t xml:space="preserve">Persona jurídica contraparte del Asegurado en una compraventa mercantil o prestación de servicios, obligado al pago del crédito asegurado por la Póliza. </w:t>
            </w:r>
          </w:p>
          <w:p w14:paraId="31BBB91D" w14:textId="77777777" w:rsidR="00D63C6F" w:rsidRPr="00A47178" w:rsidRDefault="00D63C6F" w:rsidP="00F763D0">
            <w:pPr>
              <w:spacing w:after="0" w:line="240" w:lineRule="auto"/>
              <w:ind w:right="157"/>
              <w:jc w:val="both"/>
              <w:rPr>
                <w:rFonts w:ascii="Arial" w:hAnsi="Arial" w:cs="Arial"/>
                <w:color w:val="auto"/>
                <w:lang w:val="es-ES"/>
              </w:rPr>
            </w:pPr>
          </w:p>
        </w:tc>
      </w:tr>
    </w:tbl>
    <w:p w14:paraId="28D3BEA5" w14:textId="77777777" w:rsidR="00D63C6F" w:rsidRPr="00A47178" w:rsidRDefault="00D63C6F" w:rsidP="00D63C6F">
      <w:pPr>
        <w:spacing w:after="0" w:line="240" w:lineRule="auto"/>
        <w:ind w:left="2160" w:right="157" w:hanging="2160"/>
        <w:jc w:val="both"/>
        <w:rPr>
          <w:rFonts w:ascii="Arial" w:hAnsi="Arial" w:cs="Arial"/>
          <w:color w:val="auto"/>
          <w:lang w:val="es-ES"/>
        </w:rPr>
      </w:pPr>
      <w:r w:rsidRPr="00A47178">
        <w:rPr>
          <w:rFonts w:ascii="Arial" w:hAnsi="Arial" w:cs="Arial"/>
          <w:b/>
          <w:color w:val="auto"/>
          <w:lang w:val="es-ES"/>
        </w:rPr>
        <w:t xml:space="preserve">Compraventa o </w:t>
      </w:r>
    </w:p>
    <w:p w14:paraId="5E457C7B" w14:textId="77777777" w:rsidR="00D63C6F" w:rsidRPr="00A47178" w:rsidRDefault="00D63C6F" w:rsidP="00D63C6F">
      <w:pPr>
        <w:spacing w:after="0" w:line="240" w:lineRule="auto"/>
        <w:ind w:left="2880" w:right="157" w:hanging="2880"/>
        <w:jc w:val="both"/>
        <w:rPr>
          <w:rFonts w:ascii="Arial" w:hAnsi="Arial" w:cs="Arial"/>
          <w:color w:val="auto"/>
          <w:lang w:val="es-ES"/>
        </w:rPr>
      </w:pPr>
      <w:r w:rsidRPr="00A47178">
        <w:rPr>
          <w:rFonts w:ascii="Arial" w:hAnsi="Arial" w:cs="Arial"/>
          <w:b/>
          <w:color w:val="auto"/>
          <w:lang w:val="es-ES"/>
        </w:rPr>
        <w:t xml:space="preserve">Prestación de Servicio:  </w:t>
      </w:r>
      <w:r w:rsidRPr="00A47178">
        <w:rPr>
          <w:rFonts w:ascii="Arial" w:hAnsi="Arial" w:cs="Arial"/>
          <w:b/>
          <w:color w:val="auto"/>
          <w:lang w:val="es-ES"/>
        </w:rPr>
        <w:tab/>
      </w:r>
      <w:r w:rsidRPr="00A47178">
        <w:rPr>
          <w:rFonts w:ascii="Arial" w:hAnsi="Arial" w:cs="Arial"/>
          <w:color w:val="auto"/>
          <w:lang w:val="es-ES"/>
        </w:rPr>
        <w:t>Acción de comercio, tanto para la entrega de bienes como para la prestación de servicios entre el Asegurado y el comprador, comprendidos en la actividad asegurada que se expresa en las Condiciones Particulares de la Póliza y cuyo pago se realiza a crédito por parte del Deudor.</w:t>
      </w:r>
    </w:p>
    <w:p w14:paraId="2AC571E5" w14:textId="77777777" w:rsidR="00D63C6F" w:rsidRPr="00A47178" w:rsidRDefault="00D63C6F" w:rsidP="00D63C6F">
      <w:pPr>
        <w:tabs>
          <w:tab w:val="center" w:pos="941"/>
          <w:tab w:val="right" w:pos="10526"/>
        </w:tabs>
        <w:spacing w:after="0" w:line="240" w:lineRule="auto"/>
        <w:jc w:val="both"/>
        <w:rPr>
          <w:rFonts w:ascii="Arial" w:eastAsia="Calibri" w:hAnsi="Arial" w:cs="Arial"/>
          <w:color w:val="auto"/>
          <w:lang w:val="es-ES"/>
        </w:rPr>
      </w:pPr>
      <w:r w:rsidRPr="00A47178">
        <w:rPr>
          <w:rFonts w:ascii="Arial" w:eastAsia="Calibri" w:hAnsi="Arial" w:cs="Arial"/>
          <w:color w:val="auto"/>
          <w:lang w:val="es-ES"/>
        </w:rPr>
        <w:tab/>
      </w:r>
    </w:p>
    <w:p w14:paraId="73AF37A7" w14:textId="77777777" w:rsidR="00D63C6F" w:rsidRPr="00A47178" w:rsidRDefault="00D63C6F" w:rsidP="00D63C6F">
      <w:pPr>
        <w:tabs>
          <w:tab w:val="center" w:pos="941"/>
          <w:tab w:val="right" w:pos="10526"/>
        </w:tabs>
        <w:spacing w:after="0" w:line="240" w:lineRule="auto"/>
        <w:ind w:left="2835" w:hanging="2835"/>
        <w:jc w:val="both"/>
        <w:rPr>
          <w:rFonts w:ascii="Arial" w:hAnsi="Arial" w:cs="Arial"/>
          <w:color w:val="auto"/>
          <w:lang w:val="es-ES"/>
        </w:rPr>
      </w:pPr>
      <w:r w:rsidRPr="00A47178">
        <w:rPr>
          <w:rFonts w:ascii="Arial" w:hAnsi="Arial" w:cs="Arial"/>
          <w:b/>
          <w:color w:val="auto"/>
          <w:lang w:val="es-ES"/>
        </w:rPr>
        <w:t xml:space="preserve">Crédito: </w:t>
      </w:r>
      <w:r w:rsidRPr="00A47178">
        <w:rPr>
          <w:rFonts w:ascii="Arial" w:hAnsi="Arial" w:cs="Arial"/>
          <w:b/>
          <w:color w:val="auto"/>
          <w:lang w:val="es-ES"/>
        </w:rPr>
        <w:tab/>
      </w:r>
      <w:r w:rsidRPr="00A47178">
        <w:rPr>
          <w:rFonts w:ascii="Arial" w:hAnsi="Arial" w:cs="Arial"/>
          <w:b/>
          <w:color w:val="auto"/>
          <w:lang w:val="es-ES"/>
        </w:rPr>
        <w:tab/>
      </w:r>
      <w:r w:rsidRPr="00A47178">
        <w:rPr>
          <w:rFonts w:ascii="Arial" w:hAnsi="Arial" w:cs="Arial"/>
          <w:color w:val="auto"/>
          <w:lang w:val="es-ES"/>
        </w:rPr>
        <w:t>Es el derecho cierto, líquido y exigible que ostenta el Asegurado de obtener del Deudor y en su caso del garante el pago del precio del suministro de los bienes o de la prestación de servicios.</w:t>
      </w:r>
    </w:p>
    <w:p w14:paraId="23F6FD3A" w14:textId="77777777" w:rsidR="00D63C6F" w:rsidRPr="00A47178" w:rsidRDefault="00D63C6F" w:rsidP="00D63C6F">
      <w:pPr>
        <w:spacing w:after="0" w:line="240" w:lineRule="auto"/>
        <w:ind w:right="3"/>
        <w:jc w:val="both"/>
        <w:rPr>
          <w:rFonts w:ascii="Arial" w:hAnsi="Arial" w:cs="Arial"/>
          <w:color w:val="auto"/>
          <w:lang w:val="es-ES"/>
        </w:rPr>
      </w:pPr>
    </w:p>
    <w:p w14:paraId="555D61C7" w14:textId="77777777" w:rsidR="00D63C6F" w:rsidRPr="00A47178" w:rsidRDefault="00D63C6F" w:rsidP="00D63C6F">
      <w:pPr>
        <w:spacing w:after="0" w:line="240" w:lineRule="auto"/>
        <w:ind w:left="2880" w:right="3" w:hanging="2880"/>
        <w:jc w:val="both"/>
        <w:rPr>
          <w:rFonts w:ascii="Arial" w:hAnsi="Arial" w:cs="Arial"/>
          <w:b/>
          <w:color w:val="auto"/>
          <w:lang w:val="es-ES"/>
        </w:rPr>
      </w:pPr>
      <w:r w:rsidRPr="00A47178">
        <w:rPr>
          <w:rFonts w:ascii="Arial" w:hAnsi="Arial" w:cs="Arial"/>
          <w:b/>
          <w:color w:val="auto"/>
          <w:lang w:val="es-ES"/>
        </w:rPr>
        <w:t xml:space="preserve">Endoso de </w:t>
      </w:r>
    </w:p>
    <w:p w14:paraId="7A7CE29C" w14:textId="77777777" w:rsidR="00D63C6F" w:rsidRPr="00A47178" w:rsidRDefault="00D63C6F" w:rsidP="00D63C6F">
      <w:pPr>
        <w:spacing w:after="0" w:line="240" w:lineRule="auto"/>
        <w:ind w:left="2880" w:right="3" w:hanging="2880"/>
        <w:jc w:val="both"/>
        <w:rPr>
          <w:rFonts w:ascii="Arial" w:hAnsi="Arial" w:cs="Arial"/>
          <w:b/>
          <w:color w:val="auto"/>
          <w:lang w:val="es-ES"/>
        </w:rPr>
      </w:pPr>
      <w:r w:rsidRPr="00A47178">
        <w:rPr>
          <w:rFonts w:ascii="Arial" w:hAnsi="Arial" w:cs="Arial"/>
          <w:b/>
          <w:color w:val="auto"/>
          <w:lang w:val="es-ES"/>
        </w:rPr>
        <w:t>Clasificación:</w:t>
      </w:r>
      <w:r w:rsidRPr="00A47178">
        <w:rPr>
          <w:rFonts w:ascii="Arial" w:hAnsi="Arial" w:cs="Arial"/>
          <w:b/>
          <w:color w:val="auto"/>
          <w:lang w:val="es-ES"/>
        </w:rPr>
        <w:tab/>
      </w:r>
      <w:r w:rsidRPr="00A47178">
        <w:rPr>
          <w:rFonts w:ascii="Arial" w:hAnsi="Arial" w:cs="Arial"/>
          <w:color w:val="auto"/>
          <w:lang w:val="es-ES"/>
        </w:rPr>
        <w:t xml:space="preserve">Es el documento que forma parte integrante de la Póliza y que la Compañía emite respecto de cada Deudor, en el que se autoriza el límite de crédito, el porcentaje de cobertura y el resto de las condiciones de cobertura. </w:t>
      </w:r>
    </w:p>
    <w:p w14:paraId="240E7A47" w14:textId="77777777" w:rsidR="00D63C6F" w:rsidRPr="00A47178" w:rsidRDefault="00D63C6F" w:rsidP="00D63C6F">
      <w:pPr>
        <w:spacing w:after="0" w:line="240" w:lineRule="auto"/>
        <w:ind w:right="3"/>
        <w:jc w:val="both"/>
        <w:rPr>
          <w:rFonts w:ascii="Arial" w:hAnsi="Arial" w:cs="Arial"/>
          <w:color w:val="auto"/>
          <w:lang w:val="es-ES"/>
        </w:rPr>
      </w:pPr>
    </w:p>
    <w:p w14:paraId="5A75B628" w14:textId="77777777" w:rsidR="00D63C6F" w:rsidRPr="00A47178" w:rsidRDefault="00D63C6F" w:rsidP="00D63C6F">
      <w:pPr>
        <w:spacing w:after="0" w:line="240" w:lineRule="auto"/>
        <w:ind w:right="3"/>
        <w:jc w:val="both"/>
        <w:rPr>
          <w:rFonts w:ascii="Arial" w:hAnsi="Arial" w:cs="Arial"/>
          <w:color w:val="auto"/>
          <w:lang w:val="es-ES"/>
        </w:rPr>
      </w:pPr>
    </w:p>
    <w:p w14:paraId="70D9F77E" w14:textId="76A32245" w:rsidR="00D63C6F" w:rsidRPr="00A47178" w:rsidRDefault="00D63C6F" w:rsidP="00D63C6F">
      <w:pPr>
        <w:spacing w:after="0" w:line="240" w:lineRule="auto"/>
        <w:ind w:left="2880" w:right="-9" w:hanging="2880"/>
        <w:jc w:val="both"/>
        <w:rPr>
          <w:rFonts w:ascii="Arial" w:hAnsi="Arial" w:cs="Arial"/>
          <w:color w:val="auto"/>
          <w:lang w:val="es-ES"/>
        </w:rPr>
      </w:pPr>
      <w:r w:rsidRPr="00A47178">
        <w:rPr>
          <w:rFonts w:ascii="Arial" w:hAnsi="Arial" w:cs="Arial"/>
          <w:b/>
          <w:color w:val="auto"/>
          <w:lang w:val="es-ES"/>
        </w:rPr>
        <w:t>Factura:</w:t>
      </w:r>
      <w:r w:rsidRPr="00A47178">
        <w:rPr>
          <w:rFonts w:ascii="Arial" w:hAnsi="Arial" w:cs="Arial"/>
          <w:color w:val="auto"/>
          <w:lang w:val="es-ES"/>
        </w:rPr>
        <w:t xml:space="preserve"> </w:t>
      </w:r>
      <w:r w:rsidRPr="00A47178">
        <w:rPr>
          <w:rFonts w:ascii="Arial" w:hAnsi="Arial" w:cs="Arial"/>
          <w:color w:val="auto"/>
          <w:lang w:val="es-ES"/>
        </w:rPr>
        <w:tab/>
        <w:t xml:space="preserve">Documento </w:t>
      </w:r>
      <w:r w:rsidR="001754EB" w:rsidRPr="00A47178">
        <w:rPr>
          <w:rFonts w:ascii="Arial" w:hAnsi="Arial" w:cs="Arial"/>
          <w:color w:val="auto"/>
          <w:lang w:val="es-ES"/>
        </w:rPr>
        <w:t xml:space="preserve">legal que formaliza </w:t>
      </w:r>
      <w:r w:rsidRPr="00A47178">
        <w:rPr>
          <w:rFonts w:ascii="Arial" w:hAnsi="Arial" w:cs="Arial"/>
          <w:color w:val="auto"/>
          <w:lang w:val="es-ES"/>
        </w:rPr>
        <w:t>una operación mercantil o una prestación de servicios entre las partes contratantes con plena validez jurídica.</w:t>
      </w:r>
    </w:p>
    <w:p w14:paraId="74F88A3E" w14:textId="77777777" w:rsidR="00D63C6F" w:rsidRPr="00A47178" w:rsidRDefault="00D63C6F" w:rsidP="00D63C6F">
      <w:pPr>
        <w:spacing w:after="0" w:line="240" w:lineRule="auto"/>
        <w:ind w:right="3"/>
        <w:jc w:val="both"/>
        <w:rPr>
          <w:rFonts w:ascii="Arial" w:hAnsi="Arial" w:cs="Arial"/>
          <w:color w:val="auto"/>
          <w:lang w:val="es-ES"/>
        </w:rPr>
      </w:pPr>
    </w:p>
    <w:p w14:paraId="7DDC54E5" w14:textId="77777777" w:rsidR="00D63C6F" w:rsidRPr="00A47178" w:rsidRDefault="00D63C6F" w:rsidP="00D63C6F">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63D07097" w14:textId="77777777" w:rsidR="00432F0E" w:rsidRPr="00A47178" w:rsidRDefault="00432F0E" w:rsidP="00982954">
      <w:pPr>
        <w:spacing w:after="0" w:line="239" w:lineRule="auto"/>
        <w:ind w:left="2880" w:right="-9" w:hanging="2880"/>
        <w:jc w:val="both"/>
        <w:rPr>
          <w:rFonts w:ascii="Arial" w:hAnsi="Arial" w:cs="Arial"/>
          <w:b/>
          <w:color w:val="auto"/>
          <w:lang w:val="es-ES"/>
        </w:rPr>
      </w:pPr>
      <w:r w:rsidRPr="00A47178">
        <w:rPr>
          <w:rFonts w:ascii="Arial" w:hAnsi="Arial" w:cs="Arial"/>
          <w:b/>
          <w:color w:val="auto"/>
          <w:lang w:val="es-ES"/>
        </w:rPr>
        <w:t>Carta de porte:</w:t>
      </w:r>
      <w:r w:rsidRPr="00A47178">
        <w:rPr>
          <w:rFonts w:ascii="Arial" w:hAnsi="Arial" w:cs="Arial"/>
          <w:color w:val="auto"/>
          <w:lang w:val="es-ES"/>
        </w:rPr>
        <w:tab/>
        <w:t xml:space="preserve">La </w:t>
      </w:r>
      <w:r w:rsidRPr="00A47178">
        <w:rPr>
          <w:rFonts w:ascii="Arial" w:hAnsi="Arial" w:cs="Arial"/>
          <w:bCs/>
          <w:color w:val="auto"/>
          <w:lang w:val="es-MX"/>
        </w:rPr>
        <w:t>carta de porte formaliza</w:t>
      </w:r>
      <w:r w:rsidRPr="00A47178">
        <w:rPr>
          <w:rFonts w:ascii="Arial" w:hAnsi="Arial" w:cs="Arial"/>
          <w:color w:val="auto"/>
          <w:lang w:val="es-ES"/>
        </w:rPr>
        <w:t xml:space="preserve"> </w:t>
      </w:r>
      <w:r w:rsidRPr="00A47178">
        <w:rPr>
          <w:rFonts w:ascii="Arial" w:hAnsi="Arial" w:cs="Arial"/>
          <w:bCs/>
          <w:color w:val="auto"/>
          <w:lang w:val="es-MX"/>
        </w:rPr>
        <w:t>el contrato de transporte</w:t>
      </w:r>
      <w:r w:rsidRPr="00A47178">
        <w:rPr>
          <w:rFonts w:ascii="Arial" w:hAnsi="Arial" w:cs="Arial"/>
          <w:color w:val="auto"/>
          <w:lang w:val="es-ES"/>
        </w:rPr>
        <w:t xml:space="preserve"> (en este caso por vía aérea) de una mercancía entre el cliente y el prestador del servicio. A su vez, sirve de documento de recibo que </w:t>
      </w:r>
      <w:r w:rsidRPr="00A47178">
        <w:rPr>
          <w:rFonts w:ascii="Arial" w:hAnsi="Arial" w:cs="Arial"/>
          <w:bCs/>
          <w:color w:val="auto"/>
          <w:lang w:val="es-MX"/>
        </w:rPr>
        <w:t>certifica la recepción de la mercancía</w:t>
      </w:r>
      <w:r w:rsidRPr="00A47178">
        <w:rPr>
          <w:rFonts w:ascii="Arial" w:hAnsi="Arial" w:cs="Arial"/>
          <w:color w:val="auto"/>
          <w:lang w:val="es-ES"/>
        </w:rPr>
        <w:t xml:space="preserve"> por parte de la compañía transportista para su posterior expedición.</w:t>
      </w:r>
    </w:p>
    <w:p w14:paraId="4E7C4704" w14:textId="77777777" w:rsidR="00432F0E" w:rsidRPr="00A47178" w:rsidRDefault="00432F0E" w:rsidP="00982954">
      <w:pPr>
        <w:spacing w:after="0" w:line="259" w:lineRule="auto"/>
        <w:jc w:val="both"/>
        <w:rPr>
          <w:rFonts w:ascii="Arial" w:hAnsi="Arial" w:cs="Arial"/>
          <w:b/>
          <w:color w:val="auto"/>
          <w:lang w:val="es-ES"/>
        </w:rPr>
      </w:pPr>
    </w:p>
    <w:p w14:paraId="10BD4F74" w14:textId="77777777" w:rsidR="00432F0E" w:rsidRPr="00A47178" w:rsidRDefault="00432F0E" w:rsidP="00982954">
      <w:pPr>
        <w:spacing w:after="0" w:line="259" w:lineRule="auto"/>
        <w:ind w:left="2880" w:hanging="2880"/>
        <w:jc w:val="both"/>
        <w:rPr>
          <w:rFonts w:ascii="Arial" w:hAnsi="Arial" w:cs="Arial"/>
          <w:b/>
          <w:color w:val="auto"/>
          <w:lang w:val="es-ES_tradnl"/>
        </w:rPr>
      </w:pPr>
      <w:r w:rsidRPr="00A47178">
        <w:rPr>
          <w:rFonts w:ascii="Arial" w:hAnsi="Arial" w:cs="Arial"/>
          <w:b/>
          <w:color w:val="auto"/>
          <w:lang w:val="es-ES"/>
        </w:rPr>
        <w:t xml:space="preserve">Bill of lading: </w:t>
      </w:r>
      <w:r w:rsidRPr="00A47178">
        <w:rPr>
          <w:rFonts w:ascii="Arial" w:hAnsi="Arial" w:cs="Arial"/>
          <w:b/>
          <w:color w:val="auto"/>
          <w:lang w:val="es-ES"/>
        </w:rPr>
        <w:tab/>
      </w:r>
      <w:r w:rsidRPr="00A47178">
        <w:rPr>
          <w:rFonts w:ascii="Arial" w:hAnsi="Arial" w:cs="Arial"/>
          <w:color w:val="auto"/>
          <w:lang w:val="es-ES"/>
        </w:rPr>
        <w:t>Conocimiento de embarque. Documento que se emplea en el transporte marítimo. Emitido por el naviero o el capitán del buque, sirve para acreditar la recepción o carga a bordo de las mercancías a transportar, en las condiciones consignadas.</w:t>
      </w:r>
    </w:p>
    <w:p w14:paraId="7CB229A6" w14:textId="77777777" w:rsidR="00432F0E" w:rsidRPr="00A47178" w:rsidRDefault="00432F0E" w:rsidP="00D63C6F">
      <w:pPr>
        <w:spacing w:after="0" w:line="240" w:lineRule="auto"/>
        <w:ind w:left="2880" w:right="3" w:hanging="2880"/>
        <w:jc w:val="both"/>
        <w:rPr>
          <w:rFonts w:ascii="Arial" w:hAnsi="Arial" w:cs="Arial"/>
          <w:b/>
          <w:color w:val="auto"/>
          <w:lang w:val="es-ES_tradnl"/>
        </w:rPr>
      </w:pPr>
    </w:p>
    <w:p w14:paraId="08B1D672" w14:textId="1388A86D"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 xml:space="preserve">Garante: </w:t>
      </w:r>
      <w:r w:rsidRPr="00A47178">
        <w:rPr>
          <w:rFonts w:ascii="Arial" w:hAnsi="Arial" w:cs="Arial"/>
          <w:b/>
          <w:color w:val="auto"/>
          <w:lang w:val="es-ES"/>
        </w:rPr>
        <w:tab/>
      </w:r>
      <w:r w:rsidRPr="00A47178">
        <w:rPr>
          <w:rFonts w:ascii="Arial" w:hAnsi="Arial" w:cs="Arial"/>
          <w:color w:val="auto"/>
          <w:lang w:val="es-ES"/>
        </w:rPr>
        <w:t xml:space="preserve">La persona jurídica que garantiza el pago del crédito que ostente el Asegurado a su favor. </w:t>
      </w:r>
    </w:p>
    <w:p w14:paraId="297C93A1" w14:textId="71416FAA" w:rsidR="00D63C6F" w:rsidRPr="00A47178" w:rsidRDefault="00D63C6F" w:rsidP="00D63C6F">
      <w:pPr>
        <w:spacing w:after="0" w:line="240" w:lineRule="auto"/>
        <w:ind w:left="2880" w:right="3" w:hanging="2880"/>
        <w:jc w:val="both"/>
        <w:rPr>
          <w:rFonts w:ascii="Arial" w:hAnsi="Arial" w:cs="Arial"/>
          <w:color w:val="auto"/>
          <w:lang w:val="es-ES"/>
        </w:rPr>
      </w:pPr>
    </w:p>
    <w:p w14:paraId="7665B9A0" w14:textId="77777777" w:rsidR="007F0C3E" w:rsidRPr="00A47178" w:rsidRDefault="007F0C3E" w:rsidP="00D63C6F">
      <w:pPr>
        <w:spacing w:after="0" w:line="240" w:lineRule="auto"/>
        <w:ind w:left="2880" w:right="3" w:hanging="2880"/>
        <w:jc w:val="both"/>
        <w:rPr>
          <w:rFonts w:ascii="Arial" w:hAnsi="Arial" w:cs="Arial"/>
          <w:color w:val="auto"/>
          <w:lang w:val="es-ES"/>
        </w:rPr>
      </w:pPr>
    </w:p>
    <w:p w14:paraId="2B385484" w14:textId="77777777" w:rsidR="00D63C6F" w:rsidRPr="00A47178" w:rsidRDefault="00D63C6F" w:rsidP="00D63C6F">
      <w:pPr>
        <w:spacing w:after="0" w:line="240" w:lineRule="auto"/>
        <w:ind w:right="3"/>
        <w:jc w:val="both"/>
        <w:rPr>
          <w:rFonts w:ascii="Arial" w:hAnsi="Arial" w:cs="Arial"/>
          <w:color w:val="auto"/>
          <w:lang w:val="es-ES"/>
        </w:rPr>
      </w:pPr>
    </w:p>
    <w:p w14:paraId="2B0F1B4E" w14:textId="77777777" w:rsidR="00D63C6F" w:rsidRPr="00A47178" w:rsidRDefault="00D63C6F" w:rsidP="00D63C6F">
      <w:pPr>
        <w:spacing w:after="0" w:line="240" w:lineRule="auto"/>
        <w:ind w:left="2880" w:right="3" w:hanging="2880"/>
        <w:jc w:val="both"/>
        <w:rPr>
          <w:rFonts w:ascii="Arial" w:hAnsi="Arial" w:cs="Arial"/>
          <w:b/>
          <w:color w:val="auto"/>
          <w:lang w:val="es-ES"/>
        </w:rPr>
      </w:pPr>
      <w:r w:rsidRPr="00A47178">
        <w:rPr>
          <w:rFonts w:ascii="Arial" w:hAnsi="Arial" w:cs="Arial"/>
          <w:b/>
          <w:color w:val="auto"/>
          <w:lang w:val="es-ES"/>
        </w:rPr>
        <w:lastRenderedPageBreak/>
        <w:t xml:space="preserve">Indemnización </w:t>
      </w:r>
    </w:p>
    <w:p w14:paraId="7D974085" w14:textId="77777777"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 xml:space="preserve">Máxima Anual: </w:t>
      </w:r>
      <w:r w:rsidRPr="00A47178">
        <w:rPr>
          <w:rFonts w:ascii="Arial" w:hAnsi="Arial" w:cs="Arial"/>
          <w:b/>
          <w:color w:val="auto"/>
          <w:lang w:val="es-ES"/>
        </w:rPr>
        <w:tab/>
      </w:r>
      <w:r w:rsidRPr="00A47178">
        <w:rPr>
          <w:rFonts w:ascii="Arial" w:hAnsi="Arial" w:cs="Arial"/>
          <w:color w:val="auto"/>
          <w:lang w:val="es-ES"/>
        </w:rPr>
        <w:t>Es el importe máximo de las indemnizaciones a satisfacer por la Aseguradora, correspondientes a la totalidad de los riesgos cubiertos durante el periodo del seguro.</w:t>
      </w:r>
    </w:p>
    <w:p w14:paraId="2E932F92" w14:textId="77777777" w:rsidR="00D63C6F" w:rsidRPr="00A47178" w:rsidRDefault="00D63C6F" w:rsidP="00D63C6F">
      <w:pPr>
        <w:spacing w:after="0" w:line="240" w:lineRule="auto"/>
        <w:ind w:left="2880" w:right="3" w:hanging="2880"/>
        <w:jc w:val="both"/>
        <w:rPr>
          <w:rFonts w:ascii="Arial" w:hAnsi="Arial" w:cs="Arial"/>
          <w:b/>
          <w:color w:val="auto"/>
          <w:highlight w:val="yellow"/>
          <w:lang w:val="es-ES"/>
        </w:rPr>
      </w:pPr>
    </w:p>
    <w:p w14:paraId="5F94B440" w14:textId="77777777" w:rsidR="00D63C6F" w:rsidRPr="00A47178" w:rsidRDefault="00D63C6F" w:rsidP="00D63C6F">
      <w:pPr>
        <w:spacing w:after="0" w:line="240" w:lineRule="auto"/>
        <w:ind w:right="3"/>
        <w:jc w:val="both"/>
        <w:rPr>
          <w:rFonts w:ascii="Arial" w:hAnsi="Arial" w:cs="Arial"/>
          <w:color w:val="auto"/>
          <w:lang w:val="es-ES"/>
        </w:rPr>
      </w:pPr>
    </w:p>
    <w:p w14:paraId="66D3EEA3" w14:textId="77777777"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 xml:space="preserve">Límite de Crédito: </w:t>
      </w:r>
      <w:r w:rsidRPr="00A47178">
        <w:rPr>
          <w:rFonts w:ascii="Arial" w:hAnsi="Arial" w:cs="Arial"/>
          <w:b/>
          <w:color w:val="auto"/>
          <w:lang w:val="es-ES"/>
        </w:rPr>
        <w:tab/>
      </w:r>
      <w:r w:rsidRPr="00A47178">
        <w:rPr>
          <w:rFonts w:ascii="Arial" w:hAnsi="Arial" w:cs="Arial"/>
          <w:color w:val="auto"/>
          <w:lang w:val="es-ES"/>
        </w:rPr>
        <w:t xml:space="preserve">Es el importe máximo asegurado fijado por la Compañía para cada Deudor mediante el correspondiente Endoso de Clasificación. </w:t>
      </w:r>
    </w:p>
    <w:p w14:paraId="6B76D8ED" w14:textId="77777777" w:rsidR="00D63C6F" w:rsidRPr="00A47178" w:rsidRDefault="00D63C6F" w:rsidP="00D63C6F">
      <w:pPr>
        <w:spacing w:after="0" w:line="240" w:lineRule="auto"/>
        <w:ind w:right="3"/>
        <w:jc w:val="both"/>
        <w:rPr>
          <w:rFonts w:ascii="Arial" w:hAnsi="Arial" w:cs="Arial"/>
          <w:color w:val="auto"/>
          <w:lang w:val="es-ES"/>
        </w:rPr>
      </w:pPr>
    </w:p>
    <w:p w14:paraId="496CE3A6" w14:textId="77777777" w:rsidR="00D63C6F" w:rsidRPr="00A47178" w:rsidRDefault="00D63C6F" w:rsidP="00D63C6F">
      <w:pPr>
        <w:spacing w:after="0" w:line="240" w:lineRule="auto"/>
        <w:ind w:right="3"/>
        <w:jc w:val="both"/>
        <w:rPr>
          <w:rFonts w:ascii="Arial" w:hAnsi="Arial" w:cs="Arial"/>
          <w:color w:val="auto"/>
          <w:lang w:val="es-ES"/>
        </w:rPr>
      </w:pPr>
    </w:p>
    <w:p w14:paraId="71663257" w14:textId="77777777"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Prestador de Servicio:</w:t>
      </w:r>
      <w:r w:rsidRPr="00A47178">
        <w:rPr>
          <w:rFonts w:ascii="Arial" w:hAnsi="Arial" w:cs="Arial"/>
          <w:b/>
          <w:color w:val="auto"/>
          <w:lang w:val="es-ES"/>
        </w:rPr>
        <w:tab/>
      </w:r>
      <w:r w:rsidRPr="00A47178">
        <w:rPr>
          <w:rFonts w:ascii="Arial" w:hAnsi="Arial" w:cs="Arial"/>
          <w:color w:val="auto"/>
          <w:lang w:val="es-ES"/>
        </w:rPr>
        <w:t>Es la persona que, con previa autorización de la Aseguradora, lleva a cabo las gestiones de cobranza derivadas de los créditos impagados al Asegurado.</w:t>
      </w:r>
    </w:p>
    <w:p w14:paraId="78A6280A" w14:textId="77777777" w:rsidR="00D63C6F" w:rsidRPr="00A47178" w:rsidRDefault="00D63C6F" w:rsidP="00D63C6F">
      <w:pPr>
        <w:spacing w:after="0" w:line="240" w:lineRule="auto"/>
        <w:ind w:right="3"/>
        <w:jc w:val="both"/>
        <w:rPr>
          <w:rFonts w:ascii="Arial" w:hAnsi="Arial" w:cs="Arial"/>
          <w:b/>
          <w:color w:val="auto"/>
          <w:lang w:val="es-ES"/>
        </w:rPr>
      </w:pPr>
    </w:p>
    <w:p w14:paraId="195B1254" w14:textId="77777777" w:rsidR="00D63C6F" w:rsidRPr="00A47178" w:rsidRDefault="00D63C6F" w:rsidP="00D63C6F">
      <w:pPr>
        <w:spacing w:after="0" w:line="240" w:lineRule="auto"/>
        <w:jc w:val="both"/>
        <w:rPr>
          <w:rFonts w:ascii="Arial" w:hAnsi="Arial" w:cs="Arial"/>
          <w:b/>
          <w:color w:val="auto"/>
          <w:lang w:val="es-ES"/>
        </w:rPr>
      </w:pPr>
      <w:r w:rsidRPr="00A47178">
        <w:rPr>
          <w:rFonts w:ascii="Arial" w:hAnsi="Arial" w:cs="Arial"/>
          <w:b/>
          <w:color w:val="auto"/>
          <w:lang w:val="es-ES"/>
        </w:rPr>
        <w:t xml:space="preserve"> </w:t>
      </w:r>
    </w:p>
    <w:p w14:paraId="55DADC62" w14:textId="77777777" w:rsidR="00D63C6F" w:rsidRPr="00A47178" w:rsidRDefault="00D63C6F" w:rsidP="00D63C6F">
      <w:pPr>
        <w:spacing w:after="0" w:line="240" w:lineRule="auto"/>
        <w:ind w:left="2880" w:hanging="2880"/>
        <w:jc w:val="both"/>
        <w:rPr>
          <w:rFonts w:ascii="Arial" w:hAnsi="Arial" w:cs="Arial"/>
          <w:color w:val="auto"/>
          <w:lang w:val="es-ES"/>
        </w:rPr>
      </w:pPr>
      <w:r w:rsidRPr="00A47178">
        <w:rPr>
          <w:rFonts w:ascii="Arial" w:hAnsi="Arial" w:cs="Arial"/>
          <w:b/>
          <w:color w:val="auto"/>
          <w:lang w:val="es-ES"/>
        </w:rPr>
        <w:t>Prima:</w:t>
      </w:r>
      <w:r w:rsidRPr="00A47178">
        <w:rPr>
          <w:rFonts w:ascii="Arial" w:hAnsi="Arial" w:cs="Arial"/>
          <w:color w:val="auto"/>
          <w:lang w:val="es-ES"/>
        </w:rPr>
        <w:t xml:space="preserve"> </w:t>
      </w:r>
      <w:r w:rsidRPr="00A47178">
        <w:rPr>
          <w:rFonts w:ascii="Arial" w:hAnsi="Arial" w:cs="Arial"/>
          <w:color w:val="auto"/>
          <w:lang w:val="es-ES"/>
        </w:rPr>
        <w:tab/>
        <w:t xml:space="preserve">Precio del seguro, cuyo importe y forma de pago se establece en las Condiciones Generales y Particulares de esta Póliza. </w:t>
      </w:r>
    </w:p>
    <w:p w14:paraId="48457A76" w14:textId="77777777" w:rsidR="00D63C6F" w:rsidRPr="00A47178" w:rsidRDefault="00D63C6F" w:rsidP="00D63C6F">
      <w:pPr>
        <w:spacing w:after="0" w:line="240" w:lineRule="auto"/>
        <w:ind w:left="2880" w:hanging="2880"/>
        <w:jc w:val="both"/>
        <w:rPr>
          <w:rFonts w:ascii="Arial" w:hAnsi="Arial" w:cs="Arial"/>
          <w:b/>
          <w:color w:val="auto"/>
          <w:lang w:val="es-ES"/>
        </w:rPr>
      </w:pPr>
    </w:p>
    <w:p w14:paraId="2C77D90F" w14:textId="77777777" w:rsidR="00D63C6F" w:rsidRPr="00A47178" w:rsidRDefault="00D63C6F" w:rsidP="00D63C6F">
      <w:pPr>
        <w:spacing w:after="0" w:line="240" w:lineRule="auto"/>
        <w:jc w:val="both"/>
        <w:rPr>
          <w:rFonts w:ascii="Arial" w:hAnsi="Arial" w:cs="Arial"/>
          <w:color w:val="auto"/>
          <w:lang w:val="es-ES"/>
        </w:rPr>
      </w:pPr>
    </w:p>
    <w:p w14:paraId="0CCEE646" w14:textId="77777777" w:rsidR="00D63C6F" w:rsidRPr="00A47178" w:rsidRDefault="00D63C6F" w:rsidP="00D63C6F">
      <w:pPr>
        <w:spacing w:after="0" w:line="240" w:lineRule="auto"/>
        <w:ind w:left="2880" w:hanging="2880"/>
        <w:jc w:val="both"/>
        <w:rPr>
          <w:rFonts w:ascii="Arial" w:hAnsi="Arial" w:cs="Arial"/>
          <w:color w:val="auto"/>
          <w:lang w:val="es-ES"/>
        </w:rPr>
      </w:pPr>
      <w:r w:rsidRPr="00A47178">
        <w:rPr>
          <w:rFonts w:ascii="Arial" w:hAnsi="Arial" w:cs="Arial"/>
          <w:b/>
          <w:color w:val="auto"/>
          <w:lang w:val="es-ES"/>
        </w:rPr>
        <w:t>Prima provisional:</w:t>
      </w:r>
      <w:r w:rsidRPr="00A47178">
        <w:rPr>
          <w:rFonts w:ascii="Arial" w:hAnsi="Arial" w:cs="Arial"/>
          <w:color w:val="auto"/>
          <w:lang w:val="es-ES"/>
        </w:rPr>
        <w:tab/>
        <w:t>Es la prima estimada en las Condiciones Particulares de la Póliza, calculada sobre el volumen de ventas estimado para el periodo de seguro.</w:t>
      </w:r>
    </w:p>
    <w:p w14:paraId="7864CC64" w14:textId="77777777" w:rsidR="00D63C6F" w:rsidRPr="00A47178" w:rsidRDefault="00D63C6F" w:rsidP="00D63C6F">
      <w:pPr>
        <w:spacing w:after="0" w:line="240" w:lineRule="auto"/>
        <w:jc w:val="both"/>
        <w:rPr>
          <w:rFonts w:ascii="Arial" w:hAnsi="Arial" w:cs="Arial"/>
          <w:color w:val="auto"/>
          <w:lang w:val="es-ES"/>
        </w:rPr>
      </w:pPr>
    </w:p>
    <w:p w14:paraId="4E0204AD" w14:textId="77777777" w:rsidR="00D63C6F" w:rsidRPr="00A47178" w:rsidRDefault="00D63C6F" w:rsidP="00D63C6F">
      <w:pPr>
        <w:spacing w:after="0" w:line="240" w:lineRule="auto"/>
        <w:ind w:left="2880" w:hanging="2880"/>
        <w:jc w:val="both"/>
        <w:rPr>
          <w:rFonts w:ascii="Arial" w:hAnsi="Arial" w:cs="Arial"/>
          <w:color w:val="auto"/>
          <w:lang w:val="es-ES"/>
        </w:rPr>
      </w:pPr>
      <w:r w:rsidRPr="00A47178">
        <w:rPr>
          <w:rFonts w:ascii="Arial" w:hAnsi="Arial" w:cs="Arial"/>
          <w:b/>
          <w:color w:val="auto"/>
          <w:lang w:val="es-ES"/>
        </w:rPr>
        <w:t xml:space="preserve">Prima mínima: </w:t>
      </w:r>
      <w:r w:rsidRPr="00A47178">
        <w:rPr>
          <w:rFonts w:ascii="Arial" w:hAnsi="Arial" w:cs="Arial"/>
          <w:b/>
          <w:color w:val="auto"/>
          <w:lang w:val="es-ES"/>
        </w:rPr>
        <w:tab/>
      </w:r>
      <w:r w:rsidRPr="00A47178">
        <w:rPr>
          <w:rFonts w:ascii="Arial" w:hAnsi="Arial" w:cs="Arial"/>
          <w:color w:val="auto"/>
          <w:lang w:val="es-ES"/>
        </w:rPr>
        <w:t>Es el precio mínimo que el Asegurado deberá pagar a la Aseguradora para el periodo de vigencia de la póliza.</w:t>
      </w:r>
    </w:p>
    <w:p w14:paraId="3E7A2D80" w14:textId="77777777" w:rsidR="00D63C6F" w:rsidRPr="00A47178" w:rsidRDefault="00D63C6F" w:rsidP="00D63C6F">
      <w:pPr>
        <w:spacing w:after="0" w:line="240" w:lineRule="auto"/>
        <w:jc w:val="both"/>
        <w:rPr>
          <w:rFonts w:ascii="Arial" w:hAnsi="Arial" w:cs="Arial"/>
          <w:color w:val="auto"/>
          <w:lang w:val="es-ES"/>
        </w:rPr>
      </w:pPr>
    </w:p>
    <w:p w14:paraId="70305A5E" w14:textId="77777777" w:rsidR="00D63C6F" w:rsidRPr="00A47178" w:rsidRDefault="00D63C6F" w:rsidP="00D63C6F">
      <w:pPr>
        <w:spacing w:after="0" w:line="240" w:lineRule="auto"/>
        <w:jc w:val="both"/>
        <w:rPr>
          <w:rFonts w:ascii="Arial" w:hAnsi="Arial" w:cs="Arial"/>
          <w:color w:val="auto"/>
          <w:lang w:val="es-ES"/>
        </w:rPr>
      </w:pPr>
    </w:p>
    <w:p w14:paraId="0A07C44F" w14:textId="77777777" w:rsidR="00D63C6F" w:rsidRPr="00A47178" w:rsidRDefault="00D63C6F" w:rsidP="00D63C6F">
      <w:pPr>
        <w:spacing w:after="0" w:line="240" w:lineRule="auto"/>
        <w:ind w:left="2880" w:right="-9" w:hanging="2880"/>
        <w:jc w:val="both"/>
        <w:rPr>
          <w:rFonts w:ascii="Arial" w:hAnsi="Arial" w:cs="Arial"/>
          <w:b/>
          <w:color w:val="auto"/>
          <w:lang w:val="es-ES"/>
        </w:rPr>
      </w:pPr>
      <w:r w:rsidRPr="00A47178">
        <w:rPr>
          <w:rFonts w:ascii="Arial" w:hAnsi="Arial" w:cs="Arial"/>
          <w:b/>
          <w:color w:val="auto"/>
          <w:lang w:val="es-ES"/>
        </w:rPr>
        <w:t xml:space="preserve">Porcentaje </w:t>
      </w:r>
    </w:p>
    <w:p w14:paraId="6702BD6C" w14:textId="77777777" w:rsidR="00D63C6F" w:rsidRPr="00A47178" w:rsidRDefault="00D63C6F" w:rsidP="00D63C6F">
      <w:pPr>
        <w:spacing w:after="0" w:line="240" w:lineRule="auto"/>
        <w:ind w:left="2880" w:right="-9" w:hanging="2880"/>
        <w:jc w:val="both"/>
        <w:rPr>
          <w:rFonts w:ascii="Arial" w:hAnsi="Arial" w:cs="Arial"/>
          <w:b/>
          <w:color w:val="auto"/>
          <w:lang w:val="es-ES"/>
        </w:rPr>
      </w:pPr>
      <w:r w:rsidRPr="00A47178">
        <w:rPr>
          <w:rFonts w:ascii="Arial" w:hAnsi="Arial" w:cs="Arial"/>
          <w:b/>
          <w:color w:val="auto"/>
          <w:lang w:val="es-ES"/>
        </w:rPr>
        <w:t>de Cobertura:</w:t>
      </w:r>
      <w:r w:rsidRPr="00A47178">
        <w:rPr>
          <w:rFonts w:ascii="Arial" w:hAnsi="Arial" w:cs="Arial"/>
          <w:color w:val="auto"/>
          <w:lang w:val="es-ES"/>
        </w:rPr>
        <w:t xml:space="preserve"> </w:t>
      </w:r>
      <w:r w:rsidRPr="00A47178">
        <w:rPr>
          <w:rFonts w:ascii="Arial" w:hAnsi="Arial" w:cs="Arial"/>
          <w:color w:val="auto"/>
          <w:lang w:val="es-ES"/>
        </w:rPr>
        <w:tab/>
        <w:t xml:space="preserve">Es la proporción en que se distribuye el riesgo cubierto entre el Asegurado y la Compañía, que aparece fijado en el Endoso de Clasificación y que se aplica a la pérdida final en caso de siniestro para determinar el importe de la indemnización. </w:t>
      </w:r>
    </w:p>
    <w:p w14:paraId="6F29D74F" w14:textId="77777777" w:rsidR="00D63C6F" w:rsidRPr="00A47178" w:rsidRDefault="00D63C6F" w:rsidP="00D63C6F">
      <w:pPr>
        <w:spacing w:after="0" w:line="240" w:lineRule="auto"/>
        <w:ind w:left="2880" w:right="-9"/>
        <w:jc w:val="both"/>
        <w:rPr>
          <w:rFonts w:ascii="Arial" w:hAnsi="Arial" w:cs="Arial"/>
          <w:b/>
          <w:color w:val="auto"/>
          <w:lang w:val="es-ES"/>
        </w:rPr>
      </w:pPr>
    </w:p>
    <w:p w14:paraId="3335F44D" w14:textId="77777777" w:rsidR="00D63C6F" w:rsidRPr="00A47178" w:rsidRDefault="00D63C6F" w:rsidP="00D63C6F">
      <w:pPr>
        <w:spacing w:after="0" w:line="240" w:lineRule="auto"/>
        <w:ind w:left="2880" w:right="-9"/>
        <w:jc w:val="both"/>
        <w:rPr>
          <w:rFonts w:ascii="Arial" w:hAnsi="Arial" w:cs="Arial"/>
          <w:b/>
          <w:color w:val="auto"/>
          <w:lang w:val="es-ES"/>
        </w:rPr>
      </w:pPr>
      <w:r w:rsidRPr="00A47178">
        <w:rPr>
          <w:rFonts w:ascii="Arial" w:hAnsi="Arial" w:cs="Arial"/>
          <w:color w:val="auto"/>
          <w:lang w:val="es-ES"/>
        </w:rPr>
        <w:t xml:space="preserve">Si en el Endoso de Clasificación no figurase tal proporción, se entenderá que el porcentaje de cobertura del Deudor será el máximo fijado en las Condiciones Particulares de la Póliza o en el Endoso a la Póliza que regule la cobertura del Deudor. </w:t>
      </w:r>
    </w:p>
    <w:p w14:paraId="37E9F887" w14:textId="77777777" w:rsidR="00D63C6F" w:rsidRPr="00A47178" w:rsidRDefault="00D63C6F" w:rsidP="00D63C6F">
      <w:pPr>
        <w:spacing w:after="0" w:line="240" w:lineRule="auto"/>
        <w:ind w:right="-9"/>
        <w:jc w:val="both"/>
        <w:rPr>
          <w:rFonts w:ascii="Arial" w:hAnsi="Arial" w:cs="Arial"/>
          <w:b/>
          <w:color w:val="auto"/>
          <w:lang w:val="es-ES"/>
        </w:rPr>
      </w:pPr>
    </w:p>
    <w:p w14:paraId="25F0229E" w14:textId="77777777" w:rsidR="00D63C6F" w:rsidRPr="00A47178" w:rsidRDefault="00D63C6F" w:rsidP="00D63C6F">
      <w:pPr>
        <w:spacing w:after="0" w:line="240" w:lineRule="auto"/>
        <w:ind w:left="2880" w:right="-9" w:hanging="2880"/>
        <w:jc w:val="both"/>
        <w:rPr>
          <w:rFonts w:ascii="Arial" w:hAnsi="Arial" w:cs="Arial"/>
          <w:color w:val="auto"/>
          <w:lang w:val="es-ES"/>
        </w:rPr>
      </w:pPr>
      <w:r w:rsidRPr="00A47178">
        <w:rPr>
          <w:rFonts w:ascii="Arial" w:hAnsi="Arial" w:cs="Arial"/>
          <w:b/>
          <w:color w:val="auto"/>
          <w:lang w:val="es-ES"/>
        </w:rPr>
        <w:t>Póliza:</w:t>
      </w:r>
      <w:r w:rsidRPr="00A47178">
        <w:rPr>
          <w:rFonts w:ascii="Arial" w:hAnsi="Arial" w:cs="Arial"/>
          <w:color w:val="auto"/>
          <w:lang w:val="es-ES"/>
        </w:rPr>
        <w:t xml:space="preserve"> </w:t>
      </w:r>
      <w:r w:rsidRPr="00A47178">
        <w:rPr>
          <w:rFonts w:ascii="Arial" w:hAnsi="Arial" w:cs="Arial"/>
          <w:color w:val="auto"/>
          <w:lang w:val="es-ES"/>
        </w:rPr>
        <w:tab/>
        <w:t>Es el documento en el que constan los derechos y obligaciones de las partes, en el que se incluyen estas Condiciones Generales, las Condiciones Particulares, los Endosos de Clasificación y los Endosos en general que formen parte del presente contrato de seguro de crédito.</w:t>
      </w:r>
    </w:p>
    <w:p w14:paraId="086CDD7F" w14:textId="77777777" w:rsidR="00D63C6F" w:rsidRPr="00A47178" w:rsidRDefault="00D63C6F" w:rsidP="00D63C6F">
      <w:pPr>
        <w:spacing w:after="0" w:line="240" w:lineRule="auto"/>
        <w:ind w:left="2880" w:right="-9" w:hanging="2880"/>
        <w:jc w:val="both"/>
        <w:rPr>
          <w:rFonts w:ascii="Arial" w:hAnsi="Arial" w:cs="Arial"/>
          <w:color w:val="auto"/>
          <w:lang w:val="es-ES"/>
        </w:rPr>
      </w:pPr>
    </w:p>
    <w:p w14:paraId="5379F94C" w14:textId="77777777" w:rsidR="00D63C6F" w:rsidRPr="00A47178" w:rsidRDefault="00D63C6F" w:rsidP="00D63C6F">
      <w:pPr>
        <w:spacing w:after="0" w:line="240" w:lineRule="auto"/>
        <w:ind w:right="-9"/>
        <w:jc w:val="both"/>
        <w:rPr>
          <w:rFonts w:ascii="Arial" w:hAnsi="Arial" w:cs="Arial"/>
          <w:color w:val="auto"/>
          <w:lang w:val="es-ES"/>
        </w:rPr>
      </w:pPr>
    </w:p>
    <w:p w14:paraId="028DAC0E" w14:textId="77777777" w:rsidR="00D63C6F" w:rsidRPr="00A47178" w:rsidRDefault="00D63C6F" w:rsidP="00D63C6F">
      <w:pPr>
        <w:spacing w:after="0" w:line="240" w:lineRule="auto"/>
        <w:ind w:left="2880" w:right="-9" w:hanging="2880"/>
        <w:jc w:val="both"/>
        <w:rPr>
          <w:rFonts w:ascii="Arial" w:hAnsi="Arial" w:cs="Arial"/>
          <w:color w:val="auto"/>
          <w:lang w:val="es-ES"/>
        </w:rPr>
      </w:pPr>
    </w:p>
    <w:p w14:paraId="3630DF8A" w14:textId="3454CDD6" w:rsidR="002D4ED3" w:rsidRPr="00A47178" w:rsidRDefault="002D4ED3" w:rsidP="003911D0">
      <w:pPr>
        <w:pStyle w:val="Ttulo1"/>
        <w:pBdr>
          <w:top w:val="single" w:sz="4" w:space="0" w:color="000000"/>
          <w:left w:val="single" w:sz="4" w:space="0" w:color="000000"/>
          <w:bottom w:val="single" w:sz="4" w:space="0" w:color="000000"/>
          <w:right w:val="single" w:sz="4" w:space="0" w:color="000000"/>
        </w:pBdr>
        <w:spacing w:before="0" w:after="0"/>
        <w:jc w:val="both"/>
        <w:rPr>
          <w:rFonts w:ascii="Arial" w:hAnsi="Arial" w:cs="Arial"/>
          <w:color w:val="auto"/>
          <w:sz w:val="20"/>
          <w:lang w:val="es-ES"/>
        </w:rPr>
      </w:pPr>
      <w:bookmarkStart w:id="2" w:name="_Toc14102956"/>
      <w:r w:rsidRPr="00A47178">
        <w:rPr>
          <w:rFonts w:ascii="Arial" w:hAnsi="Arial" w:cs="Arial"/>
          <w:color w:val="auto"/>
          <w:sz w:val="20"/>
          <w:lang w:val="es-ES"/>
        </w:rPr>
        <w:lastRenderedPageBreak/>
        <w:t>ARTÍCULO PRELIMINAR: REGLAS APLICABLES AL CONTRATO</w:t>
      </w:r>
      <w:bookmarkEnd w:id="2"/>
      <w:r w:rsidRPr="00A47178">
        <w:rPr>
          <w:rFonts w:ascii="Arial" w:hAnsi="Arial" w:cs="Arial"/>
          <w:color w:val="auto"/>
          <w:sz w:val="20"/>
          <w:lang w:val="es-ES"/>
        </w:rPr>
        <w:t xml:space="preserve">  </w:t>
      </w:r>
    </w:p>
    <w:p w14:paraId="1458FAAD" w14:textId="77777777" w:rsidR="002D4ED3" w:rsidRPr="00A47178" w:rsidRDefault="002D4ED3" w:rsidP="003911D0">
      <w:pPr>
        <w:spacing w:after="0" w:line="240" w:lineRule="auto"/>
        <w:jc w:val="both"/>
        <w:rPr>
          <w:rFonts w:ascii="Arial" w:hAnsi="Arial" w:cs="Arial"/>
          <w:noProof/>
          <w:color w:val="auto"/>
          <w:lang w:val="es-ES"/>
        </w:rPr>
      </w:pPr>
    </w:p>
    <w:p w14:paraId="58A9F0F3" w14:textId="77777777" w:rsidR="000D3B96" w:rsidRPr="00A47178" w:rsidRDefault="000D3B96" w:rsidP="000D3B96">
      <w:pPr>
        <w:spacing w:after="0" w:line="240" w:lineRule="auto"/>
        <w:jc w:val="both"/>
        <w:rPr>
          <w:rFonts w:ascii="Arial" w:hAnsi="Arial" w:cs="Arial"/>
          <w:color w:val="auto"/>
          <w:lang w:val="es-ES"/>
        </w:rPr>
      </w:pPr>
      <w:r w:rsidRPr="00A47178">
        <w:rPr>
          <w:rFonts w:ascii="Arial" w:hAnsi="Arial" w:cs="Arial"/>
          <w:color w:val="auto"/>
          <w:lang w:val="es-ES"/>
        </w:rPr>
        <w:t xml:space="preserve">El presente contrato de seguro se rige al amparo de la autonomía de la voluntad de las partes por lo convenido en las Condiciones Generales, Condiciones Particulares, Endosos de Clasificación y Endosos de la Póliza, en cuanto no resulten en contradicción con normas legales de carácter imperativo. </w:t>
      </w:r>
    </w:p>
    <w:p w14:paraId="0A8D87AD" w14:textId="77777777" w:rsidR="000D3B96" w:rsidRPr="00A47178" w:rsidRDefault="000D3B96" w:rsidP="000D3B96">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25D05A73" w14:textId="6848252A" w:rsidR="0071681D" w:rsidRPr="00A47178" w:rsidRDefault="000D3B96" w:rsidP="000D3B96">
      <w:pPr>
        <w:spacing w:after="0" w:line="240" w:lineRule="auto"/>
        <w:jc w:val="both"/>
        <w:rPr>
          <w:rFonts w:ascii="Arial" w:hAnsi="Arial" w:cs="Arial"/>
          <w:b/>
          <w:color w:val="auto"/>
          <w:lang w:val="es-ES"/>
        </w:rPr>
      </w:pPr>
      <w:r w:rsidRPr="00A47178">
        <w:rPr>
          <w:rFonts w:ascii="Arial" w:hAnsi="Arial" w:cs="Arial"/>
          <w:color w:val="auto"/>
          <w:lang w:val="es-ES"/>
        </w:rPr>
        <w:t xml:space="preserve">En consecuencia, los preceptos legales que no tengan carácter imperativo se aplican con carácter supletorio y en cuanto no se opongan a lo pactado expresamente en la </w:t>
      </w:r>
      <w:r w:rsidR="00432F0E" w:rsidRPr="00A47178">
        <w:rPr>
          <w:rFonts w:ascii="Arial" w:hAnsi="Arial" w:cs="Arial"/>
          <w:color w:val="auto"/>
          <w:lang w:val="es-ES"/>
        </w:rPr>
        <w:t>Póliza.</w:t>
      </w:r>
      <w:r w:rsidR="0071681D" w:rsidRPr="00A47178">
        <w:rPr>
          <w:rFonts w:ascii="Arial" w:hAnsi="Arial" w:cs="Arial"/>
          <w:b/>
          <w:color w:val="auto"/>
          <w:lang w:val="es-ES"/>
        </w:rPr>
        <w:t xml:space="preserve"> </w:t>
      </w:r>
    </w:p>
    <w:p w14:paraId="452ABA94" w14:textId="4C334926" w:rsidR="0071681D" w:rsidRPr="00A47178" w:rsidRDefault="0071681D" w:rsidP="003911D0">
      <w:pPr>
        <w:spacing w:after="0" w:line="240" w:lineRule="auto"/>
        <w:jc w:val="both"/>
        <w:rPr>
          <w:rFonts w:ascii="Arial" w:hAnsi="Arial" w:cs="Arial"/>
          <w:color w:val="auto"/>
          <w:lang w:val="es-ES"/>
        </w:rPr>
      </w:pPr>
    </w:p>
    <w:p w14:paraId="668A25B2" w14:textId="77777777" w:rsidR="00BB629C" w:rsidRPr="00A47178" w:rsidRDefault="00BB629C" w:rsidP="003911D0">
      <w:pPr>
        <w:spacing w:after="0" w:line="240" w:lineRule="auto"/>
        <w:jc w:val="both"/>
        <w:rPr>
          <w:rFonts w:ascii="Arial" w:hAnsi="Arial" w:cs="Arial"/>
          <w:color w:val="auto"/>
          <w:lang w:val="es-ES"/>
        </w:rPr>
      </w:pPr>
    </w:p>
    <w:p w14:paraId="3700D369" w14:textId="77777777" w:rsidR="002D4ED3" w:rsidRPr="00A47178" w:rsidRDefault="002D4ED3" w:rsidP="003911D0">
      <w:pPr>
        <w:pStyle w:val="Ttulo2"/>
        <w:spacing w:before="0" w:line="240" w:lineRule="auto"/>
        <w:jc w:val="both"/>
        <w:rPr>
          <w:rFonts w:ascii="Arial" w:hAnsi="Arial" w:cs="Arial"/>
          <w:noProof/>
          <w:color w:val="auto"/>
          <w:sz w:val="20"/>
          <w:lang w:val="es-ES"/>
        </w:rPr>
      </w:pPr>
      <w:bookmarkStart w:id="3" w:name="_Toc14102957"/>
      <w:r w:rsidRPr="00A47178">
        <w:rPr>
          <w:rFonts w:ascii="Arial" w:hAnsi="Arial" w:cs="Arial"/>
          <w:noProof/>
          <w:color w:val="auto"/>
          <w:sz w:val="20"/>
          <w:lang w:val="es-ES"/>
        </w:rPr>
        <w:t>ARTÍCULO 1: RIESGOS CUBIERTOS</w:t>
      </w:r>
      <w:bookmarkEnd w:id="3"/>
    </w:p>
    <w:p w14:paraId="4AD0F4F4" w14:textId="1C3CF252" w:rsidR="0071681D" w:rsidRPr="00A47178" w:rsidRDefault="0071681D" w:rsidP="003911D0">
      <w:pPr>
        <w:spacing w:after="0" w:line="240" w:lineRule="auto"/>
        <w:jc w:val="both"/>
        <w:rPr>
          <w:rFonts w:ascii="Arial" w:hAnsi="Arial" w:cs="Arial"/>
          <w:color w:val="auto"/>
          <w:lang w:val="es-ES"/>
        </w:rPr>
      </w:pPr>
    </w:p>
    <w:p w14:paraId="4C45666B" w14:textId="5D74BA21" w:rsidR="000D3B96" w:rsidRPr="00A47178" w:rsidRDefault="000D3B96" w:rsidP="000D3B96">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Por esta Póliza la Compañía cubre al Asegurado hasta los límites y en los términos pactados en las Condiciones Generales, Particulares y Endosos de Clasificación respectivos, el pago de una indemnización por las pérdidas netas definitivas que experimente a consecuencia de la insolvencia de sus deudores </w:t>
      </w:r>
      <w:r w:rsidR="004561CC" w:rsidRPr="00A47178">
        <w:rPr>
          <w:rFonts w:ascii="Arial" w:hAnsi="Arial" w:cs="Arial"/>
          <w:color w:val="auto"/>
          <w:lang w:val="es-ES"/>
        </w:rPr>
        <w:t>por operaciones</w:t>
      </w:r>
      <w:r w:rsidRPr="00A47178">
        <w:rPr>
          <w:rFonts w:ascii="Arial" w:hAnsi="Arial" w:cs="Arial"/>
          <w:color w:val="auto"/>
          <w:lang w:val="es-ES"/>
        </w:rPr>
        <w:t xml:space="preserve"> correspondientes al negocio o actividad asegurada en el ámbito de mercado a la exportación, que se especifican en la carátula de la póliza.</w:t>
      </w:r>
    </w:p>
    <w:p w14:paraId="1D76F8F4" w14:textId="77777777" w:rsidR="000D3B96" w:rsidRPr="00A47178" w:rsidRDefault="000D3B96" w:rsidP="000D3B96">
      <w:pPr>
        <w:spacing w:after="0" w:line="240" w:lineRule="auto"/>
        <w:ind w:right="3"/>
        <w:jc w:val="both"/>
        <w:rPr>
          <w:rFonts w:ascii="Arial" w:hAnsi="Arial" w:cs="Arial"/>
          <w:color w:val="auto"/>
          <w:lang w:val="es-ES"/>
        </w:rPr>
      </w:pPr>
    </w:p>
    <w:p w14:paraId="776ED62D" w14:textId="7839798F" w:rsidR="003911D0" w:rsidRPr="00A47178" w:rsidRDefault="000D3B96" w:rsidP="000D3B96">
      <w:pPr>
        <w:spacing w:after="0" w:line="240" w:lineRule="auto"/>
        <w:ind w:right="3"/>
        <w:jc w:val="both"/>
        <w:rPr>
          <w:rFonts w:ascii="Arial" w:hAnsi="Arial" w:cs="Arial"/>
          <w:color w:val="auto"/>
          <w:lang w:val="es-ES"/>
        </w:rPr>
      </w:pPr>
      <w:r w:rsidRPr="00A47178">
        <w:rPr>
          <w:rFonts w:ascii="Arial" w:hAnsi="Arial" w:cs="Arial"/>
          <w:color w:val="auto"/>
          <w:lang w:val="es-ES"/>
        </w:rPr>
        <w:t>Para efectos de esta Póliza se entenderá que existe insolvencia del Deudor en los siguientes casos:</w:t>
      </w:r>
    </w:p>
    <w:p w14:paraId="08898469" w14:textId="77777777" w:rsidR="000D3B96" w:rsidRPr="00A47178" w:rsidRDefault="000D3B96" w:rsidP="000D3B96">
      <w:pPr>
        <w:pStyle w:val="Prrafodelista"/>
        <w:spacing w:after="0" w:line="240" w:lineRule="auto"/>
        <w:ind w:left="720" w:firstLine="0"/>
        <w:rPr>
          <w:rFonts w:ascii="Arial" w:hAnsi="Arial" w:cs="Arial"/>
          <w:color w:val="auto"/>
          <w:sz w:val="20"/>
          <w:szCs w:val="20"/>
          <w:lang w:val="es-ES"/>
        </w:rPr>
      </w:pPr>
    </w:p>
    <w:p w14:paraId="56C9621C" w14:textId="77777777" w:rsidR="004561CC" w:rsidRPr="00A47178" w:rsidRDefault="004561CC" w:rsidP="004561CC">
      <w:pPr>
        <w:pStyle w:val="Prrafodelista"/>
        <w:numPr>
          <w:ilvl w:val="1"/>
          <w:numId w:val="4"/>
        </w:numPr>
        <w:spacing w:after="0" w:line="240" w:lineRule="auto"/>
        <w:ind w:right="3" w:hanging="720"/>
        <w:rPr>
          <w:rFonts w:ascii="Arial" w:hAnsi="Arial" w:cs="Arial"/>
          <w:color w:val="auto"/>
          <w:sz w:val="20"/>
          <w:szCs w:val="20"/>
          <w:lang w:val="es-ES"/>
        </w:rPr>
      </w:pPr>
      <w:r w:rsidRPr="00A47178">
        <w:rPr>
          <w:rFonts w:ascii="Arial" w:hAnsi="Arial" w:cs="Arial"/>
          <w:color w:val="auto"/>
          <w:sz w:val="20"/>
          <w:szCs w:val="20"/>
          <w:lang w:val="es-ES"/>
        </w:rPr>
        <w:t>Cuando haya sido declarado en liquidación forzosa, mediante resolución de autoridad competente en firme y ejecutoriada o cualquier otra situación análoga conforme a la legislación que fuere aplicable en el país del Deudor.</w:t>
      </w:r>
    </w:p>
    <w:p w14:paraId="1A3F6E9F" w14:textId="77777777" w:rsidR="004561CC" w:rsidRPr="00A47178" w:rsidRDefault="004561CC" w:rsidP="004561CC">
      <w:pPr>
        <w:pStyle w:val="Prrafodelista"/>
        <w:rPr>
          <w:rFonts w:ascii="Arial" w:hAnsi="Arial" w:cs="Arial"/>
          <w:color w:val="auto"/>
          <w:sz w:val="20"/>
          <w:szCs w:val="20"/>
          <w:lang w:val="es-ES"/>
        </w:rPr>
      </w:pPr>
    </w:p>
    <w:p w14:paraId="68DFE19F" w14:textId="77777777" w:rsidR="004561CC" w:rsidRPr="00A47178" w:rsidRDefault="004561CC" w:rsidP="004561CC">
      <w:pPr>
        <w:pStyle w:val="Prrafodelista"/>
        <w:numPr>
          <w:ilvl w:val="1"/>
          <w:numId w:val="4"/>
        </w:numPr>
        <w:spacing w:after="0" w:line="240" w:lineRule="auto"/>
        <w:ind w:right="3" w:hanging="720"/>
        <w:rPr>
          <w:rFonts w:ascii="Arial" w:hAnsi="Arial" w:cs="Arial"/>
          <w:color w:val="auto"/>
          <w:sz w:val="20"/>
          <w:szCs w:val="20"/>
          <w:lang w:val="es-ES"/>
        </w:rPr>
      </w:pPr>
      <w:r w:rsidRPr="00A47178">
        <w:rPr>
          <w:rFonts w:ascii="Arial" w:hAnsi="Arial" w:cs="Arial"/>
          <w:color w:val="auto"/>
          <w:sz w:val="20"/>
          <w:szCs w:val="20"/>
          <w:lang w:val="es-ES"/>
        </w:rPr>
        <w:t xml:space="preserve">Cuando haya sido aprobado un convenio ante autoridad administrativa o judicial, siempre que ello se traduzca en una condonación o reducción del crédito asegurado.  </w:t>
      </w:r>
    </w:p>
    <w:p w14:paraId="1E3F97B1" w14:textId="77777777" w:rsidR="004561CC" w:rsidRPr="00A47178" w:rsidRDefault="004561CC" w:rsidP="004561CC">
      <w:pPr>
        <w:pStyle w:val="Prrafodelista"/>
        <w:rPr>
          <w:rFonts w:ascii="Arial" w:hAnsi="Arial" w:cs="Arial"/>
          <w:color w:val="auto"/>
          <w:sz w:val="20"/>
          <w:szCs w:val="20"/>
          <w:lang w:val="es-ES"/>
        </w:rPr>
      </w:pPr>
    </w:p>
    <w:p w14:paraId="3F8FF8C6" w14:textId="77777777" w:rsidR="004561CC" w:rsidRPr="00A47178" w:rsidRDefault="004561CC" w:rsidP="004561CC">
      <w:pPr>
        <w:pStyle w:val="Prrafodelista"/>
        <w:numPr>
          <w:ilvl w:val="1"/>
          <w:numId w:val="4"/>
        </w:numPr>
        <w:spacing w:after="0" w:line="240" w:lineRule="auto"/>
        <w:ind w:right="3" w:hanging="720"/>
        <w:rPr>
          <w:rFonts w:ascii="Arial" w:hAnsi="Arial" w:cs="Arial"/>
          <w:color w:val="auto"/>
          <w:sz w:val="20"/>
          <w:szCs w:val="20"/>
          <w:lang w:val="es-ES"/>
        </w:rPr>
      </w:pPr>
      <w:r w:rsidRPr="00A47178">
        <w:rPr>
          <w:rFonts w:ascii="Arial" w:hAnsi="Arial" w:cs="Arial"/>
          <w:color w:val="auto"/>
          <w:sz w:val="20"/>
          <w:szCs w:val="20"/>
          <w:lang w:val="es-ES"/>
        </w:rPr>
        <w:t>Cuando haya sido aprobado un acuerdo extrajudicial de acreedores, siempre que ello se traduzca en una condonación o reducción del crédito asegurado</w:t>
      </w:r>
      <w:r w:rsidR="001754EB" w:rsidRPr="00A47178">
        <w:rPr>
          <w:rFonts w:ascii="Arial" w:hAnsi="Arial" w:cs="Arial"/>
          <w:color w:val="auto"/>
          <w:sz w:val="20"/>
          <w:szCs w:val="20"/>
          <w:lang w:val="es-ES"/>
        </w:rPr>
        <w:t>, en el caso de convenio extrajudicial requerirá la aprobación previa y escrita de la Compañía</w:t>
      </w:r>
      <w:r w:rsidR="00982954" w:rsidRPr="00A47178">
        <w:rPr>
          <w:rFonts w:ascii="Arial" w:hAnsi="Arial" w:cs="Arial"/>
          <w:color w:val="auto"/>
          <w:sz w:val="20"/>
          <w:szCs w:val="20"/>
          <w:lang w:val="es-ES"/>
        </w:rPr>
        <w:t>.</w:t>
      </w:r>
    </w:p>
    <w:p w14:paraId="256CB464" w14:textId="09C5505F" w:rsidR="004561CC" w:rsidRPr="00A47178" w:rsidRDefault="004561CC" w:rsidP="00982954">
      <w:pPr>
        <w:spacing w:after="0" w:line="240" w:lineRule="auto"/>
        <w:ind w:right="3"/>
        <w:rPr>
          <w:rFonts w:ascii="Arial" w:hAnsi="Arial" w:cs="Arial"/>
          <w:color w:val="auto"/>
          <w:lang w:val="es-ES"/>
        </w:rPr>
      </w:pPr>
    </w:p>
    <w:p w14:paraId="0B0F88C1" w14:textId="574E0692" w:rsidR="004561CC" w:rsidRPr="00A47178" w:rsidRDefault="004561CC" w:rsidP="00982954">
      <w:pPr>
        <w:pStyle w:val="Prrafodelista"/>
        <w:numPr>
          <w:ilvl w:val="1"/>
          <w:numId w:val="4"/>
        </w:numPr>
        <w:spacing w:after="0" w:line="240" w:lineRule="auto"/>
        <w:ind w:right="6"/>
        <w:rPr>
          <w:rFonts w:ascii="Arial" w:hAnsi="Arial" w:cs="Arial"/>
          <w:color w:val="auto"/>
          <w:sz w:val="20"/>
          <w:szCs w:val="20"/>
          <w:lang w:val="es-ES"/>
        </w:rPr>
      </w:pPr>
      <w:r w:rsidRPr="00A47178">
        <w:rPr>
          <w:rFonts w:ascii="Arial" w:hAnsi="Arial" w:cs="Arial"/>
          <w:color w:val="auto"/>
          <w:sz w:val="20"/>
          <w:szCs w:val="20"/>
          <w:lang w:val="es-ES"/>
        </w:rPr>
        <w:t>Cuando, respecto del crédito asegurado se haya dictado mandamiento de pago sin que del embargo resulten bienes suficientes para satisfacer el pago de la deuda.</w:t>
      </w:r>
    </w:p>
    <w:p w14:paraId="19F822B2" w14:textId="77777777" w:rsidR="001754EB" w:rsidRPr="00A47178" w:rsidRDefault="001754EB" w:rsidP="00982954">
      <w:pPr>
        <w:pStyle w:val="Prrafodelista"/>
        <w:spacing w:after="0" w:line="240" w:lineRule="auto"/>
        <w:ind w:left="720" w:right="6" w:firstLine="0"/>
        <w:rPr>
          <w:rFonts w:ascii="Arial" w:hAnsi="Arial" w:cs="Arial"/>
          <w:color w:val="auto"/>
          <w:sz w:val="20"/>
          <w:szCs w:val="20"/>
          <w:lang w:val="es-ES"/>
        </w:rPr>
      </w:pPr>
    </w:p>
    <w:p w14:paraId="441A2D2D" w14:textId="675EFDDB" w:rsidR="004561CC" w:rsidRPr="00A47178" w:rsidRDefault="004561CC" w:rsidP="00982954">
      <w:pPr>
        <w:pStyle w:val="Prrafodelista"/>
        <w:numPr>
          <w:ilvl w:val="1"/>
          <w:numId w:val="4"/>
        </w:numPr>
        <w:spacing w:after="0" w:line="240" w:lineRule="auto"/>
        <w:ind w:right="6"/>
        <w:rPr>
          <w:rFonts w:ascii="Arial" w:hAnsi="Arial" w:cs="Arial"/>
          <w:color w:val="auto"/>
          <w:sz w:val="20"/>
          <w:szCs w:val="20"/>
          <w:lang w:val="es-ES"/>
        </w:rPr>
      </w:pPr>
      <w:r w:rsidRPr="00A47178">
        <w:rPr>
          <w:rFonts w:ascii="Arial" w:hAnsi="Arial" w:cs="Arial"/>
          <w:color w:val="auto"/>
          <w:sz w:val="20"/>
          <w:szCs w:val="20"/>
          <w:lang w:val="es-ES"/>
        </w:rPr>
        <w:t>Cuando hayan transcurrido ciento veinte (120) días contados desde la fecha de notificación del Aviso de Siniestro a la Compañía sin que se haya recibido el pago de la deuda.</w:t>
      </w:r>
    </w:p>
    <w:p w14:paraId="1CEE381C" w14:textId="77777777" w:rsidR="00766D77" w:rsidRPr="00A47178" w:rsidRDefault="00766D77" w:rsidP="00982954">
      <w:pPr>
        <w:pStyle w:val="Prrafodelista"/>
        <w:spacing w:after="0" w:line="240" w:lineRule="auto"/>
        <w:ind w:left="720" w:right="6" w:firstLine="0"/>
        <w:rPr>
          <w:rFonts w:ascii="Arial" w:hAnsi="Arial" w:cs="Arial"/>
          <w:color w:val="auto"/>
          <w:sz w:val="20"/>
          <w:szCs w:val="20"/>
          <w:lang w:val="es-ES"/>
        </w:rPr>
      </w:pPr>
    </w:p>
    <w:p w14:paraId="3EE3AAB5" w14:textId="77C3F885" w:rsidR="003911D0" w:rsidRPr="00A47178" w:rsidRDefault="004561CC" w:rsidP="00982954">
      <w:pPr>
        <w:spacing w:after="0" w:line="240" w:lineRule="auto"/>
        <w:ind w:left="720" w:right="6" w:hanging="720"/>
        <w:jc w:val="both"/>
        <w:rPr>
          <w:rFonts w:ascii="Arial" w:hAnsi="Arial" w:cs="Arial"/>
          <w:color w:val="auto"/>
          <w:lang w:val="es-ES"/>
        </w:rPr>
      </w:pPr>
      <w:r w:rsidRPr="00A47178">
        <w:rPr>
          <w:rFonts w:ascii="Arial" w:hAnsi="Arial" w:cs="Arial"/>
          <w:color w:val="auto"/>
          <w:lang w:val="es-ES"/>
        </w:rPr>
        <w:t>1.</w:t>
      </w:r>
      <w:r w:rsidR="001564D1" w:rsidRPr="00A47178">
        <w:rPr>
          <w:rFonts w:ascii="Arial" w:hAnsi="Arial" w:cs="Arial"/>
          <w:color w:val="auto"/>
          <w:lang w:val="es-ES"/>
        </w:rPr>
        <w:t>6</w:t>
      </w:r>
      <w:r w:rsidRPr="00A47178">
        <w:rPr>
          <w:rFonts w:ascii="Arial" w:hAnsi="Arial" w:cs="Arial"/>
          <w:color w:val="auto"/>
          <w:lang w:val="es-ES"/>
        </w:rPr>
        <w:t xml:space="preserve"> </w:t>
      </w:r>
      <w:r w:rsidRPr="00A47178">
        <w:rPr>
          <w:rFonts w:ascii="Arial" w:hAnsi="Arial" w:cs="Arial"/>
          <w:color w:val="auto"/>
          <w:lang w:val="es-ES"/>
        </w:rPr>
        <w:tab/>
        <w:t>Cuando el Asegurado y la Compañía, de común acuerdo, consideren que el crédito resulta incobrable.</w:t>
      </w:r>
    </w:p>
    <w:p w14:paraId="6C8A8177" w14:textId="77777777" w:rsidR="00BB629C" w:rsidRPr="00A47178" w:rsidRDefault="00BB629C" w:rsidP="003911D0">
      <w:pPr>
        <w:pStyle w:val="Prrafodelista"/>
        <w:spacing w:after="0" w:line="240" w:lineRule="auto"/>
        <w:ind w:left="720" w:right="3" w:firstLine="0"/>
        <w:rPr>
          <w:rFonts w:ascii="Arial" w:hAnsi="Arial" w:cs="Arial"/>
          <w:color w:val="auto"/>
          <w:sz w:val="20"/>
          <w:szCs w:val="20"/>
          <w:lang w:val="es-ES"/>
        </w:rPr>
      </w:pPr>
    </w:p>
    <w:p w14:paraId="298AEB07" w14:textId="03F2A0DF" w:rsidR="002D4ED3" w:rsidRPr="00A47178" w:rsidRDefault="002D4ED3" w:rsidP="003911D0">
      <w:pPr>
        <w:pStyle w:val="Ttulo2"/>
        <w:spacing w:before="0" w:line="240" w:lineRule="auto"/>
        <w:jc w:val="both"/>
        <w:rPr>
          <w:rFonts w:ascii="Arial" w:hAnsi="Arial" w:cs="Arial"/>
          <w:noProof/>
          <w:color w:val="auto"/>
          <w:sz w:val="20"/>
          <w:lang w:val="es-ES"/>
        </w:rPr>
      </w:pPr>
      <w:bookmarkStart w:id="4" w:name="_Toc14102958"/>
      <w:r w:rsidRPr="00A47178">
        <w:rPr>
          <w:rFonts w:ascii="Arial" w:hAnsi="Arial" w:cs="Arial"/>
          <w:noProof/>
          <w:color w:val="auto"/>
          <w:sz w:val="20"/>
          <w:lang w:val="es-ES"/>
        </w:rPr>
        <w:t>ARTÍCULO 2: SUSPENSIÓN DE LA COBERTURA CON MOTIVO DE LA IMPUGNACIÓN DEL CRÉDITO</w:t>
      </w:r>
      <w:bookmarkEnd w:id="4"/>
    </w:p>
    <w:p w14:paraId="2527A71A" w14:textId="77777777" w:rsidR="0071681D" w:rsidRPr="00A47178" w:rsidRDefault="0071681D" w:rsidP="003911D0">
      <w:pPr>
        <w:spacing w:after="0" w:line="240" w:lineRule="auto"/>
        <w:jc w:val="both"/>
        <w:rPr>
          <w:rFonts w:ascii="Arial" w:hAnsi="Arial" w:cs="Arial"/>
          <w:color w:val="auto"/>
          <w:lang w:val="es-ES"/>
        </w:rPr>
      </w:pPr>
    </w:p>
    <w:p w14:paraId="4EC3B2F8" w14:textId="48057AB2" w:rsidR="004561CC" w:rsidRPr="00A47178" w:rsidRDefault="004561CC" w:rsidP="004561CC">
      <w:pPr>
        <w:pStyle w:val="Prrafodelista"/>
        <w:numPr>
          <w:ilvl w:val="1"/>
          <w:numId w:val="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Cuando el Deudor, o en su caso el garante, discuta o impugne la existencia o la legitimidad total o parcial del crédito alegando el incumplimiento de obligaciones legales o contractuales del Asegurado o la concurrencia de alguna causa que impida, modifique o extinga la obligación de pago, sea cual fuere su origen, la cobertura del seguro quedará en suspenso automáticamente.</w:t>
      </w:r>
    </w:p>
    <w:p w14:paraId="1540DB34" w14:textId="77777777" w:rsidR="004561CC" w:rsidRPr="00A47178" w:rsidRDefault="004561CC" w:rsidP="004561CC">
      <w:pPr>
        <w:pStyle w:val="Prrafodelista"/>
        <w:spacing w:after="0" w:line="240" w:lineRule="auto"/>
        <w:ind w:left="709" w:right="3" w:firstLine="0"/>
        <w:rPr>
          <w:rFonts w:ascii="Arial" w:hAnsi="Arial" w:cs="Arial"/>
          <w:color w:val="auto"/>
          <w:sz w:val="20"/>
          <w:szCs w:val="20"/>
          <w:lang w:val="es-ES"/>
        </w:rPr>
      </w:pPr>
    </w:p>
    <w:p w14:paraId="40402FC4" w14:textId="77777777" w:rsidR="004561CC" w:rsidRPr="00A47178" w:rsidRDefault="004561CC" w:rsidP="004561CC">
      <w:pPr>
        <w:pStyle w:val="Prrafodelista"/>
        <w:numPr>
          <w:ilvl w:val="1"/>
          <w:numId w:val="5"/>
        </w:numPr>
        <w:ind w:left="709" w:right="3"/>
        <w:rPr>
          <w:rFonts w:ascii="Arial" w:hAnsi="Arial" w:cs="Arial"/>
          <w:color w:val="auto"/>
          <w:sz w:val="20"/>
          <w:szCs w:val="20"/>
          <w:lang w:val="es-ES"/>
        </w:rPr>
      </w:pPr>
      <w:r w:rsidRPr="00A47178">
        <w:rPr>
          <w:rFonts w:ascii="Arial" w:hAnsi="Arial" w:cs="Arial"/>
          <w:color w:val="auto"/>
          <w:sz w:val="20"/>
          <w:szCs w:val="20"/>
          <w:lang w:val="es-ES"/>
        </w:rPr>
        <w:t>La suspensión se mantendrá hasta que el Asegurado acredite a la Compañía el reconocimiento y la exigibilidad de su derecho de crédito por resolución judicial en firme, a cuyo efecto deberá iniciar, o seguir en su caso, las acciones judiciales oportunas. Si el Asegurado no iniciara o siguiera las acciones dentro del plazo máximo de TRES (3) MESES desde que se lo comunique la Compañía, ésta quedará liberada de cualquier responsabilidad indemnizatoria.</w:t>
      </w:r>
    </w:p>
    <w:p w14:paraId="7B4C5C73" w14:textId="77777777" w:rsidR="004561CC" w:rsidRPr="00A47178" w:rsidRDefault="004561CC" w:rsidP="004561CC">
      <w:pPr>
        <w:pStyle w:val="Prrafodelista"/>
        <w:ind w:left="709" w:hanging="720"/>
        <w:rPr>
          <w:rFonts w:ascii="Arial" w:hAnsi="Arial" w:cs="Arial"/>
          <w:color w:val="auto"/>
          <w:sz w:val="20"/>
          <w:szCs w:val="20"/>
          <w:lang w:val="es-ES"/>
        </w:rPr>
      </w:pPr>
    </w:p>
    <w:p w14:paraId="7D20330E" w14:textId="5B62BB0C" w:rsidR="004561CC" w:rsidRPr="00A47178" w:rsidRDefault="004561CC" w:rsidP="004561CC">
      <w:pPr>
        <w:pStyle w:val="Prrafodelista"/>
        <w:numPr>
          <w:ilvl w:val="1"/>
          <w:numId w:val="5"/>
        </w:numPr>
        <w:ind w:left="709" w:right="3"/>
        <w:rPr>
          <w:rFonts w:ascii="Arial" w:hAnsi="Arial" w:cs="Arial"/>
          <w:color w:val="auto"/>
          <w:sz w:val="20"/>
          <w:szCs w:val="20"/>
          <w:lang w:val="es-ES"/>
        </w:rPr>
      </w:pPr>
      <w:r w:rsidRPr="00A47178">
        <w:rPr>
          <w:rFonts w:ascii="Arial" w:hAnsi="Arial" w:cs="Arial"/>
          <w:color w:val="auto"/>
          <w:sz w:val="20"/>
          <w:szCs w:val="20"/>
          <w:lang w:val="es-ES"/>
        </w:rPr>
        <w:lastRenderedPageBreak/>
        <w:t>La Compañía, atendiendo a las circunstancias, podrá anticipar la indemnización que pudiera proceder conforme a la Póliza hasta que se reconozcan el derecho de crédito del Asegurado y su exigibilidad mediante resolución firme, previa aportación de una garantía suficiente para responder en su caso del reembolso total o parcial, según proceda, de dicha indemnización.</w:t>
      </w:r>
    </w:p>
    <w:p w14:paraId="456C9AB7" w14:textId="77777777" w:rsidR="00BB629C" w:rsidRPr="00A47178" w:rsidRDefault="00BB629C" w:rsidP="00BB629C">
      <w:pPr>
        <w:pStyle w:val="Prrafodelista"/>
        <w:rPr>
          <w:rFonts w:ascii="Arial" w:hAnsi="Arial" w:cs="Arial"/>
          <w:color w:val="auto"/>
          <w:sz w:val="20"/>
          <w:szCs w:val="20"/>
          <w:lang w:val="es-ES"/>
        </w:rPr>
      </w:pPr>
    </w:p>
    <w:p w14:paraId="37AECE97" w14:textId="6BA0A4B9" w:rsidR="0071681D" w:rsidRPr="00A47178" w:rsidRDefault="0071681D" w:rsidP="003911D0">
      <w:pPr>
        <w:spacing w:after="0" w:line="240" w:lineRule="auto"/>
        <w:jc w:val="both"/>
        <w:rPr>
          <w:rFonts w:ascii="Arial" w:hAnsi="Arial" w:cs="Arial"/>
          <w:color w:val="auto"/>
          <w:lang w:val="es-ES"/>
        </w:rPr>
      </w:pPr>
    </w:p>
    <w:p w14:paraId="3B5668E5" w14:textId="3CF9EBD2" w:rsidR="002D4ED3" w:rsidRPr="00A47178" w:rsidRDefault="002D4ED3" w:rsidP="003911D0">
      <w:pPr>
        <w:pStyle w:val="Ttulo2"/>
        <w:spacing w:before="0" w:line="240" w:lineRule="auto"/>
        <w:jc w:val="both"/>
        <w:rPr>
          <w:rFonts w:ascii="Arial" w:hAnsi="Arial" w:cs="Arial"/>
          <w:noProof/>
          <w:color w:val="auto"/>
          <w:sz w:val="24"/>
          <w:szCs w:val="24"/>
          <w:lang w:val="es-ES"/>
        </w:rPr>
      </w:pPr>
      <w:bookmarkStart w:id="5" w:name="_Toc14102959"/>
      <w:r w:rsidRPr="00A47178">
        <w:rPr>
          <w:rFonts w:ascii="Arial" w:hAnsi="Arial" w:cs="Arial"/>
          <w:noProof/>
          <w:color w:val="auto"/>
          <w:sz w:val="24"/>
          <w:szCs w:val="24"/>
          <w:lang w:val="es-ES"/>
        </w:rPr>
        <w:t>ARTÍCULO 3: RIESGOS EXCLUIDOS DEL SEGURO</w:t>
      </w:r>
      <w:bookmarkEnd w:id="5"/>
    </w:p>
    <w:p w14:paraId="30439374" w14:textId="25F95BA6" w:rsidR="0071681D" w:rsidRPr="00A47178" w:rsidRDefault="0071681D" w:rsidP="003911D0">
      <w:pPr>
        <w:spacing w:after="0" w:line="240" w:lineRule="auto"/>
        <w:jc w:val="both"/>
        <w:rPr>
          <w:rFonts w:ascii="Arial" w:hAnsi="Arial" w:cs="Arial"/>
          <w:color w:val="auto"/>
          <w:sz w:val="24"/>
          <w:szCs w:val="24"/>
          <w:lang w:val="es-ES"/>
        </w:rPr>
      </w:pPr>
    </w:p>
    <w:p w14:paraId="6FB45B1D" w14:textId="7C510E61" w:rsidR="0071681D" w:rsidRPr="00A47178" w:rsidRDefault="004561CC" w:rsidP="009A796A">
      <w:pPr>
        <w:pStyle w:val="Prrafodelista"/>
        <w:numPr>
          <w:ilvl w:val="1"/>
          <w:numId w:val="6"/>
        </w:numPr>
        <w:spacing w:after="0" w:line="240" w:lineRule="auto"/>
        <w:ind w:left="709" w:right="3"/>
        <w:rPr>
          <w:rFonts w:asciiTheme="majorHAnsi" w:hAnsiTheme="majorHAnsi" w:cstheme="majorHAnsi"/>
          <w:b/>
          <w:color w:val="auto"/>
          <w:szCs w:val="24"/>
          <w:lang w:val="es-ES"/>
        </w:rPr>
      </w:pPr>
      <w:r w:rsidRPr="00A47178">
        <w:rPr>
          <w:rFonts w:asciiTheme="majorHAnsi" w:hAnsiTheme="majorHAnsi" w:cstheme="majorHAnsi"/>
          <w:b/>
          <w:color w:val="auto"/>
          <w:szCs w:val="24"/>
          <w:lang w:val="es-ES"/>
        </w:rPr>
        <w:t>DE CARÁCTER COMERCIAL.</w:t>
      </w:r>
    </w:p>
    <w:p w14:paraId="75185FA4" w14:textId="4C3BBC27" w:rsidR="0071681D" w:rsidRPr="00A47178" w:rsidRDefault="0071681D" w:rsidP="009A796A">
      <w:pPr>
        <w:spacing w:after="0" w:line="240" w:lineRule="auto"/>
        <w:ind w:left="709" w:right="3" w:hanging="720"/>
        <w:jc w:val="both"/>
        <w:rPr>
          <w:rFonts w:asciiTheme="majorHAnsi" w:hAnsiTheme="majorHAnsi" w:cstheme="majorHAnsi"/>
          <w:b/>
          <w:color w:val="auto"/>
          <w:sz w:val="24"/>
          <w:szCs w:val="24"/>
          <w:lang w:val="es-ES"/>
        </w:rPr>
      </w:pPr>
    </w:p>
    <w:p w14:paraId="5952C912" w14:textId="6F3D75DF" w:rsidR="004561CC" w:rsidRPr="00A47178" w:rsidRDefault="009A796A" w:rsidP="009A796A">
      <w:pPr>
        <w:ind w:left="709" w:right="3" w:hanging="720"/>
        <w:rPr>
          <w:rFonts w:asciiTheme="majorHAnsi" w:hAnsiTheme="majorHAnsi" w:cstheme="majorHAnsi"/>
          <w:b/>
          <w:color w:val="auto"/>
          <w:sz w:val="24"/>
          <w:szCs w:val="24"/>
          <w:lang w:val="es-ES"/>
        </w:rPr>
      </w:pPr>
      <w:r w:rsidRPr="00A47178">
        <w:rPr>
          <w:rFonts w:asciiTheme="majorHAnsi" w:hAnsiTheme="majorHAnsi" w:cstheme="majorHAnsi"/>
          <w:b/>
          <w:color w:val="auto"/>
          <w:sz w:val="24"/>
          <w:szCs w:val="24"/>
          <w:lang w:val="es-ES"/>
        </w:rPr>
        <w:tab/>
      </w:r>
      <w:r w:rsidR="004561CC" w:rsidRPr="00A47178">
        <w:rPr>
          <w:rFonts w:asciiTheme="majorHAnsi" w:hAnsiTheme="majorHAnsi" w:cstheme="majorHAnsi"/>
          <w:b/>
          <w:color w:val="auto"/>
          <w:sz w:val="24"/>
          <w:szCs w:val="24"/>
          <w:lang w:val="es-ES"/>
        </w:rPr>
        <w:t xml:space="preserve">Están excluidos expresamente de la garantía de la Póliza: </w:t>
      </w:r>
    </w:p>
    <w:p w14:paraId="096954F0" w14:textId="19E88D59" w:rsidR="004561CC" w:rsidRPr="00A47178" w:rsidRDefault="004561CC" w:rsidP="009A796A">
      <w:pPr>
        <w:pStyle w:val="Prrafodelista"/>
        <w:numPr>
          <w:ilvl w:val="2"/>
          <w:numId w:val="6"/>
        </w:numPr>
        <w:ind w:left="993" w:right="3"/>
        <w:rPr>
          <w:rFonts w:ascii="Arial" w:hAnsi="Arial" w:cs="Arial"/>
          <w:b/>
          <w:color w:val="auto"/>
          <w:szCs w:val="24"/>
          <w:lang w:val="es-ES"/>
        </w:rPr>
      </w:pPr>
      <w:r w:rsidRPr="00A47178">
        <w:rPr>
          <w:rFonts w:asciiTheme="majorHAnsi" w:hAnsiTheme="majorHAnsi" w:cstheme="majorHAnsi"/>
          <w:b/>
          <w:color w:val="auto"/>
          <w:szCs w:val="24"/>
          <w:lang w:val="es-ES"/>
        </w:rPr>
        <w:t>Los clientes del Asegurado sin establecimiento comercial fijo y abierto a terceros y que no estén inscritos ante la autoridad</w:t>
      </w:r>
      <w:r w:rsidRPr="00A47178">
        <w:rPr>
          <w:rFonts w:ascii="Arial" w:hAnsi="Arial" w:cs="Arial"/>
          <w:b/>
          <w:color w:val="auto"/>
          <w:szCs w:val="24"/>
          <w:lang w:val="es-ES"/>
        </w:rPr>
        <w:t xml:space="preserve"> competente.</w:t>
      </w:r>
    </w:p>
    <w:p w14:paraId="09834283" w14:textId="77777777" w:rsidR="009A796A" w:rsidRPr="00A47178" w:rsidRDefault="009A796A" w:rsidP="009A796A">
      <w:pPr>
        <w:pStyle w:val="Prrafodelista"/>
        <w:ind w:left="993" w:right="3" w:hanging="720"/>
        <w:rPr>
          <w:rFonts w:ascii="Arial" w:hAnsi="Arial" w:cs="Arial"/>
          <w:b/>
          <w:color w:val="auto"/>
          <w:szCs w:val="24"/>
          <w:lang w:val="es-ES"/>
        </w:rPr>
      </w:pPr>
    </w:p>
    <w:p w14:paraId="32A2B1B5" w14:textId="77777777" w:rsidR="009A796A" w:rsidRPr="00A47178" w:rsidRDefault="009A796A" w:rsidP="009A796A">
      <w:pPr>
        <w:pStyle w:val="Prrafodelista"/>
        <w:numPr>
          <w:ilvl w:val="2"/>
          <w:numId w:val="6"/>
        </w:numPr>
        <w:ind w:left="993" w:right="3"/>
        <w:rPr>
          <w:rFonts w:ascii="Arial" w:hAnsi="Arial" w:cs="Arial"/>
          <w:b/>
          <w:color w:val="auto"/>
          <w:szCs w:val="24"/>
          <w:lang w:val="es-ES"/>
        </w:rPr>
      </w:pPr>
      <w:r w:rsidRPr="00A47178">
        <w:rPr>
          <w:rFonts w:ascii="Arial" w:hAnsi="Arial" w:cs="Arial"/>
          <w:b/>
          <w:color w:val="auto"/>
          <w:szCs w:val="24"/>
          <w:lang w:val="es-ES"/>
        </w:rPr>
        <w:t xml:space="preserve"> </w:t>
      </w:r>
      <w:r w:rsidR="004561CC" w:rsidRPr="00A47178">
        <w:rPr>
          <w:rFonts w:ascii="Arial" w:hAnsi="Arial" w:cs="Arial"/>
          <w:b/>
          <w:color w:val="auto"/>
          <w:szCs w:val="24"/>
          <w:lang w:val="es-ES"/>
        </w:rPr>
        <w:t>Los créditos derivados de ventas a entidades públicas</w:t>
      </w:r>
      <w:r w:rsidR="004561CC" w:rsidRPr="00A47178">
        <w:rPr>
          <w:rFonts w:ascii="Arial" w:hAnsi="Arial" w:cs="Arial"/>
          <w:b/>
          <w:i/>
          <w:color w:val="auto"/>
          <w:szCs w:val="24"/>
          <w:lang w:val="es-ES"/>
        </w:rPr>
        <w:t xml:space="preserve">. </w:t>
      </w:r>
    </w:p>
    <w:p w14:paraId="41FF7832" w14:textId="77777777" w:rsidR="00766D77" w:rsidRPr="00A47178" w:rsidRDefault="00766D77" w:rsidP="00982954">
      <w:pPr>
        <w:rPr>
          <w:rFonts w:ascii="Arial" w:hAnsi="Arial" w:cs="Arial"/>
          <w:b/>
          <w:color w:val="auto"/>
          <w:sz w:val="24"/>
          <w:szCs w:val="24"/>
          <w:lang w:val="es-ES"/>
        </w:rPr>
      </w:pPr>
    </w:p>
    <w:p w14:paraId="0BEBF4AB" w14:textId="77777777" w:rsidR="00766D77" w:rsidRPr="00A47178" w:rsidRDefault="004561CC" w:rsidP="009A796A">
      <w:pPr>
        <w:pStyle w:val="Prrafodelista"/>
        <w:numPr>
          <w:ilvl w:val="2"/>
          <w:numId w:val="6"/>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frente a cualquier persona jurídica sobre la que el Asegurado pueda ejercer, directa o indirectamente, un control, participando en su gestión, dirección o estructura financiera, o viceversa, cualquier persona física o jurídica que pueda ejercer sobre el Asegurado dicho control, salvo que en cualquiera de estos casos el Asegurador lo autorice expresamente por escrito previa solicitud del Asegurado con indicación expresa de esa vinculación. </w:t>
      </w:r>
    </w:p>
    <w:p w14:paraId="1E214E77" w14:textId="77777777" w:rsidR="00B76D1F" w:rsidRPr="00A47178" w:rsidRDefault="00B76D1F" w:rsidP="00982954">
      <w:pPr>
        <w:spacing w:after="0" w:line="240" w:lineRule="auto"/>
        <w:ind w:left="992" w:right="6"/>
        <w:jc w:val="both"/>
        <w:rPr>
          <w:rFonts w:ascii="Arial" w:hAnsi="Arial" w:cs="Arial"/>
          <w:b/>
          <w:color w:val="auto"/>
          <w:sz w:val="24"/>
          <w:szCs w:val="24"/>
          <w:lang w:val="es-ES"/>
        </w:rPr>
      </w:pPr>
    </w:p>
    <w:p w14:paraId="574DD9F6" w14:textId="7ACCCEAA" w:rsidR="004561CC" w:rsidRPr="00A47178" w:rsidRDefault="004561CC" w:rsidP="00982954">
      <w:pPr>
        <w:spacing w:after="0" w:line="240" w:lineRule="auto"/>
        <w:ind w:left="992" w:right="6"/>
        <w:jc w:val="both"/>
        <w:rPr>
          <w:rFonts w:ascii="Arial" w:hAnsi="Arial" w:cs="Arial"/>
          <w:b/>
          <w:color w:val="auto"/>
          <w:sz w:val="24"/>
          <w:szCs w:val="24"/>
          <w:lang w:val="es-ES"/>
        </w:rPr>
      </w:pPr>
      <w:r w:rsidRPr="00A47178">
        <w:rPr>
          <w:rFonts w:ascii="Arial" w:hAnsi="Arial" w:cs="Arial"/>
          <w:b/>
          <w:color w:val="auto"/>
          <w:sz w:val="24"/>
          <w:szCs w:val="24"/>
          <w:lang w:val="es-ES"/>
        </w:rPr>
        <w:t xml:space="preserve">Si al momento de emitirse el respectivo endoso de clasificación o con posterioridad a ello se produjera cualquiera de las vinculaciones aquí mencionadas, la cobertura del seguro respecto de ese Deudor quedara automáticamente sin efecto, a menos que la Compañía hubiere conocido tal vinculación y la hubiere aprobado por escrito. </w:t>
      </w:r>
    </w:p>
    <w:p w14:paraId="60AF9A37" w14:textId="38E35A74" w:rsidR="004561CC" w:rsidRPr="00A47178" w:rsidRDefault="004561CC" w:rsidP="009A796A">
      <w:pPr>
        <w:spacing w:after="0" w:line="259" w:lineRule="auto"/>
        <w:ind w:left="993" w:hanging="720"/>
        <w:rPr>
          <w:rFonts w:ascii="Arial" w:hAnsi="Arial" w:cs="Arial"/>
          <w:b/>
          <w:color w:val="auto"/>
          <w:sz w:val="24"/>
          <w:szCs w:val="24"/>
          <w:lang w:val="es-ES"/>
        </w:rPr>
      </w:pPr>
    </w:p>
    <w:p w14:paraId="4BBC26BE" w14:textId="3EC08D24" w:rsidR="004561CC" w:rsidRPr="00A47178" w:rsidRDefault="004561CC" w:rsidP="009A796A">
      <w:pPr>
        <w:pStyle w:val="Prrafodelista"/>
        <w:numPr>
          <w:ilvl w:val="2"/>
          <w:numId w:val="6"/>
        </w:numPr>
        <w:ind w:left="993" w:right="3"/>
        <w:rPr>
          <w:rFonts w:ascii="Arial" w:hAnsi="Arial" w:cs="Arial"/>
          <w:b/>
          <w:color w:val="auto"/>
          <w:szCs w:val="24"/>
          <w:lang w:val="es-ES"/>
        </w:rPr>
      </w:pPr>
      <w:r w:rsidRPr="00A47178">
        <w:rPr>
          <w:rFonts w:ascii="Arial" w:hAnsi="Arial" w:cs="Arial"/>
          <w:b/>
          <w:color w:val="auto"/>
          <w:szCs w:val="24"/>
          <w:lang w:val="es-ES"/>
        </w:rPr>
        <w:t>Los créditos cuya legitimidad sea discutida, total o parcialmente, por los clientes del Asegurado, en tanto no sean reconocidos por sentencia judicial dictada por autoridad judicial competente.</w:t>
      </w:r>
    </w:p>
    <w:p w14:paraId="7BF380E8" w14:textId="77777777" w:rsidR="00766D77" w:rsidRPr="00A47178" w:rsidRDefault="00766D77" w:rsidP="00982954">
      <w:pPr>
        <w:pStyle w:val="Prrafodelista"/>
        <w:ind w:left="993" w:right="3" w:firstLine="0"/>
        <w:rPr>
          <w:rFonts w:ascii="Arial" w:hAnsi="Arial" w:cs="Arial"/>
          <w:b/>
          <w:color w:val="auto"/>
          <w:szCs w:val="24"/>
          <w:lang w:val="es-ES"/>
        </w:rPr>
      </w:pPr>
    </w:p>
    <w:p w14:paraId="21AC6AF9" w14:textId="0316BD5B" w:rsidR="004561CC" w:rsidRPr="00A47178" w:rsidRDefault="004561CC" w:rsidP="00982954">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cuya duración sea superior a la establecida por la Compañía en el Endoso de Clasificación del Cliente, aun cuando haya sido cumplido el resto de las condiciones de la Póliza. A todos los efectos, en caso de fraccionamiento de pago, se entenderá como duración del crédito la de su máximo aplazamiento.  </w:t>
      </w:r>
    </w:p>
    <w:p w14:paraId="1A6AF6D8" w14:textId="77777777" w:rsidR="00982954" w:rsidRPr="00A47178" w:rsidRDefault="00982954" w:rsidP="00982954">
      <w:pPr>
        <w:pStyle w:val="Prrafodelista"/>
        <w:ind w:left="993" w:right="3" w:firstLine="0"/>
        <w:rPr>
          <w:rFonts w:ascii="Arial" w:hAnsi="Arial" w:cs="Arial"/>
          <w:b/>
          <w:color w:val="auto"/>
          <w:szCs w:val="24"/>
          <w:lang w:val="es-ES"/>
        </w:rPr>
      </w:pPr>
    </w:p>
    <w:p w14:paraId="7C2F91EA" w14:textId="18E18F49"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lastRenderedPageBreak/>
        <w:t xml:space="preserve">Cuando haya sido aprobado un convenio conforme a lo establecido </w:t>
      </w:r>
      <w:r w:rsidR="00AF37C3" w:rsidRPr="00A47178">
        <w:rPr>
          <w:rFonts w:ascii="Arial" w:hAnsi="Arial" w:cs="Arial"/>
          <w:b/>
          <w:color w:val="auto"/>
          <w:szCs w:val="24"/>
          <w:lang w:val="es-ES"/>
        </w:rPr>
        <w:t>en numeral</w:t>
      </w:r>
      <w:r w:rsidRPr="00A47178">
        <w:rPr>
          <w:rFonts w:ascii="Arial" w:hAnsi="Arial" w:cs="Arial"/>
          <w:b/>
          <w:color w:val="auto"/>
          <w:szCs w:val="24"/>
          <w:lang w:val="es-ES"/>
        </w:rPr>
        <w:t xml:space="preserve"> 1.2 del artículo 1 de estas Condiciones Generales, se entenderán excluidos los créditos vencidos e impagados que no sean admitidos en el pasivo del Cliente.</w:t>
      </w:r>
    </w:p>
    <w:p w14:paraId="21A6CD85" w14:textId="77777777" w:rsidR="009A796A" w:rsidRPr="00A47178" w:rsidRDefault="009A796A" w:rsidP="009A796A">
      <w:pPr>
        <w:pStyle w:val="Prrafodelista"/>
        <w:ind w:left="993" w:hanging="720"/>
        <w:rPr>
          <w:rFonts w:ascii="Arial" w:hAnsi="Arial" w:cs="Arial"/>
          <w:b/>
          <w:color w:val="auto"/>
          <w:szCs w:val="24"/>
          <w:lang w:val="es-ES"/>
        </w:rPr>
      </w:pPr>
    </w:p>
    <w:p w14:paraId="78FF7E6C" w14:textId="2C994F5B"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intereses de toda clase, comisiones, devolución de mercancías, indemnizaciones de perjuicios, multas o penalidades contractuales y los gastos de cobranza judicial y </w:t>
      </w:r>
      <w:r w:rsidR="00AF37C3" w:rsidRPr="00A47178">
        <w:rPr>
          <w:rFonts w:ascii="Arial" w:hAnsi="Arial" w:cs="Arial"/>
          <w:b/>
          <w:color w:val="auto"/>
          <w:szCs w:val="24"/>
          <w:lang w:val="es-ES"/>
        </w:rPr>
        <w:t>extrajudicial que</w:t>
      </w:r>
      <w:r w:rsidRPr="00A47178">
        <w:rPr>
          <w:rFonts w:ascii="Arial" w:hAnsi="Arial" w:cs="Arial"/>
          <w:b/>
          <w:color w:val="auto"/>
          <w:szCs w:val="24"/>
          <w:lang w:val="es-ES"/>
        </w:rPr>
        <w:t xml:space="preserve"> no hayan sido aprobados por la Compañía.</w:t>
      </w:r>
    </w:p>
    <w:p w14:paraId="6A7717C0" w14:textId="77777777" w:rsidR="009A796A" w:rsidRPr="00A47178" w:rsidRDefault="009A796A" w:rsidP="009A796A">
      <w:pPr>
        <w:pStyle w:val="Prrafodelista"/>
        <w:ind w:left="993" w:hanging="720"/>
        <w:rPr>
          <w:rFonts w:ascii="Arial" w:hAnsi="Arial" w:cs="Arial"/>
          <w:b/>
          <w:color w:val="auto"/>
          <w:szCs w:val="24"/>
          <w:lang w:val="es-ES"/>
        </w:rPr>
      </w:pPr>
    </w:p>
    <w:p w14:paraId="4127444A" w14:textId="73542D02"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derivados de operaciones ilícitas. </w:t>
      </w:r>
    </w:p>
    <w:p w14:paraId="2B37849D" w14:textId="77777777" w:rsidR="00766D77" w:rsidRPr="00A47178" w:rsidRDefault="00766D77" w:rsidP="00857709">
      <w:pPr>
        <w:rPr>
          <w:rFonts w:ascii="Arial" w:hAnsi="Arial" w:cs="Arial"/>
          <w:b/>
          <w:color w:val="auto"/>
          <w:szCs w:val="24"/>
          <w:lang w:val="es-ES"/>
        </w:rPr>
      </w:pPr>
    </w:p>
    <w:p w14:paraId="472A6B61"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derivados de entregas de bienes o prestaciones de servicios que infrinjan cualquier legislación o normativa que le sean aplicables, incluidas las de carácter sancionador económico o comercial de cualquier organización internacional reconocida en el derecho internacional, o se realicen sin las licencias, aprobaciones o autorizaciones necesarias.</w:t>
      </w:r>
    </w:p>
    <w:p w14:paraId="0DE20533" w14:textId="77777777" w:rsidR="009A796A" w:rsidRPr="00A47178" w:rsidRDefault="009A796A" w:rsidP="009A796A">
      <w:pPr>
        <w:pStyle w:val="Prrafodelista"/>
        <w:ind w:left="993" w:hanging="720"/>
        <w:rPr>
          <w:rFonts w:ascii="Arial" w:hAnsi="Arial" w:cs="Arial"/>
          <w:b/>
          <w:color w:val="auto"/>
          <w:szCs w:val="24"/>
          <w:lang w:val="es-ES"/>
        </w:rPr>
      </w:pPr>
    </w:p>
    <w:p w14:paraId="6B118BB3" w14:textId="6D9878B9" w:rsidR="009A796A" w:rsidRPr="00A47178" w:rsidRDefault="004561CC" w:rsidP="00857709">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cuyo importe sea igual o inferior a la franquicia que, en su caso, se establezca en Endosos de la Póliza o en sus Condiciones Particulares</w:t>
      </w:r>
      <w:r w:rsidR="0085240E" w:rsidRPr="00A47178">
        <w:rPr>
          <w:rFonts w:ascii="Arial" w:hAnsi="Arial" w:cs="Arial"/>
          <w:b/>
          <w:color w:val="auto"/>
          <w:szCs w:val="24"/>
          <w:lang w:val="es-ES"/>
        </w:rPr>
        <w:t>.</w:t>
      </w:r>
      <w:r w:rsidRPr="00A47178">
        <w:rPr>
          <w:rFonts w:ascii="Arial" w:hAnsi="Arial" w:cs="Arial"/>
          <w:b/>
          <w:color w:val="auto"/>
          <w:szCs w:val="24"/>
          <w:lang w:val="es-ES"/>
        </w:rPr>
        <w:tab/>
      </w:r>
    </w:p>
    <w:p w14:paraId="6974A4EE"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riesgos derivados de acciones u omisiones imputables a transportadores, comisionistas, representantes y entidades financieras que intervengan en el desarrollo o gestión de la venta.</w:t>
      </w:r>
    </w:p>
    <w:p w14:paraId="4F0BF78B" w14:textId="77777777" w:rsidR="009A796A" w:rsidRPr="00A47178" w:rsidRDefault="009A796A" w:rsidP="009A796A">
      <w:pPr>
        <w:pStyle w:val="Prrafodelista"/>
        <w:ind w:left="993" w:hanging="720"/>
        <w:rPr>
          <w:rFonts w:ascii="Arial" w:hAnsi="Arial" w:cs="Arial"/>
          <w:b/>
          <w:color w:val="auto"/>
          <w:szCs w:val="24"/>
          <w:lang w:val="es-ES"/>
        </w:rPr>
      </w:pPr>
    </w:p>
    <w:p w14:paraId="56062FEC" w14:textId="69BB6FF8"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derivados de operaciones ajenas a la actividad asegurada que se expresa</w:t>
      </w:r>
      <w:r w:rsidR="0083143D" w:rsidRPr="00A47178">
        <w:rPr>
          <w:rFonts w:ascii="Arial" w:hAnsi="Arial" w:cs="Arial"/>
          <w:b/>
          <w:color w:val="auto"/>
          <w:szCs w:val="24"/>
          <w:lang w:val="es-ES"/>
        </w:rPr>
        <w:t>n</w:t>
      </w:r>
      <w:r w:rsidRPr="00A47178">
        <w:rPr>
          <w:rFonts w:ascii="Arial" w:hAnsi="Arial" w:cs="Arial"/>
          <w:b/>
          <w:color w:val="auto"/>
          <w:szCs w:val="24"/>
          <w:lang w:val="es-ES"/>
        </w:rPr>
        <w:t xml:space="preserve"> en las Condiciones Particulares de la Póliza.  </w:t>
      </w:r>
    </w:p>
    <w:p w14:paraId="02214290" w14:textId="77777777" w:rsidR="009A796A" w:rsidRPr="00A47178" w:rsidRDefault="009A796A" w:rsidP="009A796A">
      <w:pPr>
        <w:pStyle w:val="Prrafodelista"/>
        <w:ind w:left="993" w:hanging="720"/>
        <w:rPr>
          <w:rFonts w:ascii="Arial" w:hAnsi="Arial" w:cs="Arial"/>
          <w:b/>
          <w:color w:val="auto"/>
          <w:szCs w:val="24"/>
          <w:lang w:val="es-ES"/>
        </w:rPr>
      </w:pPr>
    </w:p>
    <w:p w14:paraId="50E11F35"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aranceles, timbres y cualesquiera impuestos o tasas, a excepción, en su caso, del Impuesto al Valor Agregado (IVA).</w:t>
      </w:r>
    </w:p>
    <w:p w14:paraId="216606F5" w14:textId="77777777" w:rsidR="009A796A" w:rsidRPr="00A47178" w:rsidRDefault="009A796A" w:rsidP="009A796A">
      <w:pPr>
        <w:pStyle w:val="Prrafodelista"/>
        <w:ind w:left="993" w:hanging="720"/>
        <w:rPr>
          <w:rFonts w:ascii="Arial" w:hAnsi="Arial" w:cs="Arial"/>
          <w:b/>
          <w:color w:val="auto"/>
          <w:szCs w:val="24"/>
          <w:lang w:val="es-ES"/>
        </w:rPr>
      </w:pPr>
    </w:p>
    <w:p w14:paraId="7549F019"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que no cumplan con los términos, condiciones y obligaciones establecidas en la Póliza.</w:t>
      </w:r>
    </w:p>
    <w:p w14:paraId="77C1F5FD" w14:textId="77777777" w:rsidR="009A796A" w:rsidRPr="00A47178" w:rsidRDefault="009A796A" w:rsidP="009A796A">
      <w:pPr>
        <w:pStyle w:val="Prrafodelista"/>
        <w:ind w:left="993" w:hanging="720"/>
        <w:rPr>
          <w:rFonts w:ascii="Arial" w:hAnsi="Arial" w:cs="Arial"/>
          <w:b/>
          <w:color w:val="auto"/>
          <w:szCs w:val="24"/>
          <w:lang w:val="es-ES"/>
        </w:rPr>
      </w:pPr>
    </w:p>
    <w:p w14:paraId="1CCF8F4D"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del Asegurado derivados de actuaciones dolosas o fraudulentas, incluidas las derivadas de fraude electrónico o virtual de los sistemas informáticos del Asegurado.</w:t>
      </w:r>
    </w:p>
    <w:p w14:paraId="698F9758" w14:textId="77777777" w:rsidR="009A796A" w:rsidRPr="00A47178" w:rsidRDefault="009A796A" w:rsidP="009A796A">
      <w:pPr>
        <w:pStyle w:val="Prrafodelista"/>
        <w:ind w:left="993" w:hanging="720"/>
        <w:rPr>
          <w:rFonts w:ascii="Arial" w:hAnsi="Arial" w:cs="Arial"/>
          <w:b/>
          <w:color w:val="auto"/>
          <w:szCs w:val="24"/>
          <w:lang w:val="es-ES"/>
        </w:rPr>
      </w:pPr>
    </w:p>
    <w:p w14:paraId="5B77AAF6" w14:textId="41846A4F" w:rsidR="004561CC"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derivados de operaciones ajenas a la actividad asegurada </w:t>
      </w:r>
      <w:r w:rsidR="0083143D" w:rsidRPr="00A47178">
        <w:rPr>
          <w:rFonts w:ascii="Arial" w:hAnsi="Arial" w:cs="Arial"/>
          <w:b/>
          <w:color w:val="auto"/>
          <w:szCs w:val="24"/>
          <w:lang w:val="es-ES"/>
        </w:rPr>
        <w:t>que se expresan</w:t>
      </w:r>
      <w:r w:rsidRPr="00A47178">
        <w:rPr>
          <w:rFonts w:ascii="Arial" w:hAnsi="Arial" w:cs="Arial"/>
          <w:b/>
          <w:color w:val="auto"/>
          <w:szCs w:val="24"/>
          <w:lang w:val="es-ES"/>
        </w:rPr>
        <w:t xml:space="preserve"> en la carátula de la póliza, en específico todas aquellas </w:t>
      </w:r>
      <w:r w:rsidRPr="00A47178">
        <w:rPr>
          <w:rFonts w:ascii="Arial" w:hAnsi="Arial" w:cs="Arial"/>
          <w:b/>
          <w:color w:val="auto"/>
          <w:szCs w:val="24"/>
          <w:lang w:val="es-ES"/>
        </w:rPr>
        <w:lastRenderedPageBreak/>
        <w:t>operaciones que sean derivadas de créditos en el ámbito de mercado inte</w:t>
      </w:r>
      <w:r w:rsidR="00FB2E04" w:rsidRPr="00A47178">
        <w:rPr>
          <w:rFonts w:ascii="Arial" w:hAnsi="Arial" w:cs="Arial"/>
          <w:b/>
          <w:color w:val="auto"/>
          <w:szCs w:val="24"/>
          <w:lang w:val="es-ES"/>
        </w:rPr>
        <w:t>rno</w:t>
      </w:r>
      <w:r w:rsidRPr="00A47178">
        <w:rPr>
          <w:rFonts w:ascii="Arial" w:hAnsi="Arial" w:cs="Arial"/>
          <w:b/>
          <w:color w:val="auto"/>
          <w:szCs w:val="24"/>
          <w:lang w:val="es-ES"/>
        </w:rPr>
        <w:t xml:space="preserve"> (doméstico).</w:t>
      </w:r>
    </w:p>
    <w:p w14:paraId="18E68665" w14:textId="6832990A" w:rsidR="004561CC" w:rsidRPr="00A47178" w:rsidRDefault="004561CC" w:rsidP="009A796A">
      <w:pPr>
        <w:spacing w:after="0" w:line="259" w:lineRule="auto"/>
        <w:ind w:left="709" w:hanging="720"/>
        <w:rPr>
          <w:rFonts w:ascii="Arial" w:hAnsi="Arial" w:cs="Arial"/>
          <w:b/>
          <w:color w:val="auto"/>
          <w:sz w:val="24"/>
          <w:szCs w:val="24"/>
          <w:lang w:val="es-ES"/>
        </w:rPr>
      </w:pPr>
    </w:p>
    <w:p w14:paraId="35E60627" w14:textId="77777777" w:rsidR="009A796A" w:rsidRPr="00A47178" w:rsidRDefault="009A796A" w:rsidP="009A796A">
      <w:pPr>
        <w:pStyle w:val="Prrafodelista"/>
        <w:numPr>
          <w:ilvl w:val="1"/>
          <w:numId w:val="6"/>
        </w:numPr>
        <w:spacing w:after="0" w:line="240" w:lineRule="auto"/>
        <w:ind w:left="709" w:right="3"/>
        <w:rPr>
          <w:rFonts w:ascii="Arial" w:hAnsi="Arial" w:cs="Arial"/>
          <w:b/>
          <w:color w:val="auto"/>
          <w:szCs w:val="24"/>
          <w:lang w:val="es-ES"/>
        </w:rPr>
      </w:pPr>
      <w:r w:rsidRPr="00A47178">
        <w:rPr>
          <w:rFonts w:ascii="Arial" w:hAnsi="Arial" w:cs="Arial"/>
          <w:b/>
          <w:color w:val="auto"/>
          <w:szCs w:val="24"/>
          <w:lang w:val="es-ES"/>
        </w:rPr>
        <w:t>DE CARÁCTER POLÍTICO</w:t>
      </w:r>
    </w:p>
    <w:p w14:paraId="4FA25013" w14:textId="77777777" w:rsidR="009A796A" w:rsidRPr="00A47178" w:rsidRDefault="009A796A" w:rsidP="009A796A">
      <w:pPr>
        <w:pStyle w:val="Prrafodelista"/>
        <w:spacing w:after="0" w:line="240" w:lineRule="auto"/>
        <w:ind w:left="709" w:right="3" w:hanging="720"/>
        <w:rPr>
          <w:rFonts w:ascii="Arial" w:hAnsi="Arial" w:cs="Arial"/>
          <w:b/>
          <w:color w:val="auto"/>
          <w:szCs w:val="24"/>
          <w:lang w:val="es-ES"/>
        </w:rPr>
      </w:pPr>
    </w:p>
    <w:p w14:paraId="139BD87E" w14:textId="30B6D7E1" w:rsidR="009A796A" w:rsidRPr="00A47178" w:rsidRDefault="004561CC" w:rsidP="00B76D1F">
      <w:pPr>
        <w:pStyle w:val="Prrafodelista"/>
        <w:spacing w:after="0" w:line="240" w:lineRule="auto"/>
        <w:ind w:left="709" w:right="3" w:firstLine="0"/>
        <w:rPr>
          <w:rFonts w:ascii="Arial" w:hAnsi="Arial" w:cs="Arial"/>
          <w:b/>
          <w:color w:val="auto"/>
          <w:szCs w:val="24"/>
          <w:lang w:val="es-ES"/>
        </w:rPr>
      </w:pPr>
      <w:r w:rsidRPr="00A47178">
        <w:rPr>
          <w:rFonts w:ascii="Arial" w:hAnsi="Arial" w:cs="Arial"/>
          <w:b/>
          <w:color w:val="auto"/>
          <w:szCs w:val="24"/>
          <w:lang w:val="es-ES"/>
        </w:rPr>
        <w:t>Salvo autorización expresa de la Compañía formalizada mediante Endoso a la Póliza suscrito por ambas partes, quedan excluidos todos los riesgos políticos y en especial los que tengan su origen en las siguientes causas:</w:t>
      </w:r>
    </w:p>
    <w:p w14:paraId="7184992B" w14:textId="77777777" w:rsidR="009A796A" w:rsidRPr="00A47178" w:rsidRDefault="009A796A" w:rsidP="009A796A">
      <w:pPr>
        <w:pStyle w:val="Prrafodelista"/>
        <w:spacing w:after="0" w:line="240" w:lineRule="auto"/>
        <w:ind w:left="709" w:right="3" w:hanging="720"/>
        <w:rPr>
          <w:rFonts w:ascii="Arial" w:hAnsi="Arial" w:cs="Arial"/>
          <w:b/>
          <w:color w:val="auto"/>
          <w:szCs w:val="24"/>
          <w:lang w:val="es-ES"/>
        </w:rPr>
      </w:pPr>
    </w:p>
    <w:p w14:paraId="328D90E9" w14:textId="0F5E2165"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 falta de pago por mora establecida con carácter general en el país del     Deudor.</w:t>
      </w:r>
    </w:p>
    <w:p w14:paraId="2933CD2D" w14:textId="77777777" w:rsidR="00B76D1F" w:rsidRPr="00A47178" w:rsidRDefault="00B76D1F" w:rsidP="00B76D1F">
      <w:pPr>
        <w:pStyle w:val="Prrafodelista"/>
        <w:spacing w:after="0" w:line="240" w:lineRule="auto"/>
        <w:ind w:left="993" w:right="3" w:firstLine="0"/>
        <w:rPr>
          <w:rFonts w:ascii="Arial" w:hAnsi="Arial" w:cs="Arial"/>
          <w:b/>
          <w:color w:val="auto"/>
          <w:szCs w:val="24"/>
          <w:lang w:val="es-ES"/>
        </w:rPr>
      </w:pPr>
    </w:p>
    <w:p w14:paraId="4318EC11" w14:textId="4F28A767"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Las pérdidas provenientes de modificaciones o fluctuaciones en las condiciones de cambio o dificultades para la transferencia de divisas, o retardo en el envío de éstas.</w:t>
      </w:r>
    </w:p>
    <w:p w14:paraId="65AAEFFC"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5923194F" w14:textId="3F0F10AB"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Las medidas expresas o tácitas, adoptadas por un gobierno extranjero, que den lugar a alguna de las situaciones que a continuación se indican:</w:t>
      </w:r>
    </w:p>
    <w:p w14:paraId="6899D777" w14:textId="77777777" w:rsidR="009A796A" w:rsidRPr="00A47178" w:rsidRDefault="009A796A" w:rsidP="009A796A">
      <w:pPr>
        <w:pStyle w:val="Prrafodelista"/>
        <w:spacing w:after="0" w:line="240" w:lineRule="auto"/>
        <w:ind w:left="709" w:right="3" w:hanging="720"/>
        <w:rPr>
          <w:rFonts w:ascii="Arial" w:hAnsi="Arial" w:cs="Arial"/>
          <w:b/>
          <w:color w:val="auto"/>
          <w:szCs w:val="24"/>
          <w:lang w:val="es-ES"/>
        </w:rPr>
      </w:pPr>
    </w:p>
    <w:p w14:paraId="70EBCCC4" w14:textId="7D91103C" w:rsidR="009A796A" w:rsidRPr="00A47178" w:rsidRDefault="009A796A" w:rsidP="009A796A">
      <w:pPr>
        <w:pStyle w:val="Prrafodelista"/>
        <w:numPr>
          <w:ilvl w:val="3"/>
          <w:numId w:val="6"/>
        </w:numPr>
        <w:spacing w:after="0" w:line="240" w:lineRule="auto"/>
        <w:ind w:left="1276" w:right="3" w:hanging="720"/>
        <w:rPr>
          <w:rFonts w:ascii="Arial" w:hAnsi="Arial" w:cs="Arial"/>
          <w:b/>
          <w:color w:val="auto"/>
          <w:szCs w:val="24"/>
          <w:lang w:val="es-ES"/>
        </w:rPr>
      </w:pPr>
      <w:r w:rsidRPr="00A47178">
        <w:rPr>
          <w:rFonts w:ascii="Arial" w:hAnsi="Arial" w:cs="Arial"/>
          <w:b/>
          <w:color w:val="auto"/>
          <w:szCs w:val="24"/>
          <w:lang w:val="es-ES"/>
        </w:rPr>
        <w:t>La omisión de transferencia de las sumas adeudadas, a pesar de que el Deudor hubiese efectuado el pago depositando las sumas debidas en un banco o en una cuenta oficial dentro de su país.</w:t>
      </w:r>
    </w:p>
    <w:p w14:paraId="4128D21F" w14:textId="77777777" w:rsidR="00766D77" w:rsidRPr="00A47178" w:rsidRDefault="00766D77" w:rsidP="00982954">
      <w:pPr>
        <w:pStyle w:val="Prrafodelista"/>
        <w:spacing w:after="0" w:line="240" w:lineRule="auto"/>
        <w:ind w:left="1276" w:right="3" w:firstLine="0"/>
        <w:rPr>
          <w:rFonts w:ascii="Arial" w:hAnsi="Arial" w:cs="Arial"/>
          <w:b/>
          <w:color w:val="auto"/>
          <w:szCs w:val="24"/>
          <w:lang w:val="es-ES"/>
        </w:rPr>
      </w:pPr>
    </w:p>
    <w:p w14:paraId="211B618F" w14:textId="77777777" w:rsidR="009A796A" w:rsidRPr="00A47178" w:rsidRDefault="009A796A" w:rsidP="009A796A">
      <w:pPr>
        <w:pStyle w:val="Prrafodelista"/>
        <w:numPr>
          <w:ilvl w:val="3"/>
          <w:numId w:val="6"/>
        </w:numPr>
        <w:spacing w:after="0" w:line="240" w:lineRule="auto"/>
        <w:ind w:left="1276" w:right="3" w:hanging="720"/>
        <w:rPr>
          <w:rFonts w:ascii="Arial" w:hAnsi="Arial" w:cs="Arial"/>
          <w:b/>
          <w:color w:val="auto"/>
          <w:szCs w:val="24"/>
          <w:lang w:val="es-ES"/>
        </w:rPr>
      </w:pPr>
      <w:r w:rsidRPr="00A47178">
        <w:rPr>
          <w:rFonts w:ascii="Arial" w:hAnsi="Arial" w:cs="Arial"/>
          <w:b/>
          <w:color w:val="auto"/>
          <w:szCs w:val="24"/>
          <w:lang w:val="es-ES"/>
        </w:rPr>
        <w:t>La realización de la transferencia en moneda distinta a la convenida y que, al convertirse a pesos, determine una pérdida para el Asegurado.</w:t>
      </w:r>
    </w:p>
    <w:p w14:paraId="55794B41" w14:textId="77777777" w:rsidR="009A796A" w:rsidRPr="00A47178" w:rsidRDefault="009A796A" w:rsidP="0083143D">
      <w:pPr>
        <w:spacing w:after="0" w:line="240" w:lineRule="auto"/>
        <w:ind w:right="3"/>
        <w:rPr>
          <w:rFonts w:ascii="Arial" w:hAnsi="Arial" w:cs="Arial"/>
          <w:b/>
          <w:color w:val="auto"/>
          <w:sz w:val="24"/>
          <w:szCs w:val="24"/>
          <w:lang w:val="es-ES"/>
        </w:rPr>
      </w:pPr>
    </w:p>
    <w:p w14:paraId="04D56F59" w14:textId="6FCD136D"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Pérdidas o daños causados por guerras, invasión, actos de enemigo extranjero, hostilidades u operaciones bélicas, exista o no, declaración formal de guerra, guerra civil, rebelión, revolución, insurrección, conmoción civil, golpe de estado civil o militar, ley marcial, motín o acto de autoridad legítimamente constituida.</w:t>
      </w:r>
    </w:p>
    <w:p w14:paraId="296F2A38"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15FF7C6A" w14:textId="5ECC29E3"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Las circunstancias o acontecimientos políticos que lleven consigo la expropiación, extinción del dominio, destrucción o avería de los bienes o prestación de servicios para evitar un riesgo político latente.</w:t>
      </w:r>
    </w:p>
    <w:p w14:paraId="596FD656"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1FE9C305" w14:textId="6C62CD7F"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 pérdida que se le origine al Asegurado cuando, por resolución de la autoridad competente, deba suspender la exportación de los bienes o prestación de servicios para evitar un riesgo político latente.</w:t>
      </w:r>
    </w:p>
    <w:p w14:paraId="25727D98"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139F6F33" w14:textId="2DE9A297"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 pérdida que se produzca para el Asegurado por la imposibilidad de llevar a cabo la exportación o recibir el pago debido a las medidas adoptadas por su gobierno.</w:t>
      </w:r>
    </w:p>
    <w:p w14:paraId="770F4807"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3C2C2D89" w14:textId="18614461" w:rsidR="004561CC"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 xml:space="preserve">La insolvencia del Deudor, cuando sea consecuencia directa de una crisis económica de su país, </w:t>
      </w:r>
      <w:r w:rsidR="00AF37C3" w:rsidRPr="00A47178">
        <w:rPr>
          <w:rFonts w:ascii="Arial" w:hAnsi="Arial" w:cs="Arial"/>
          <w:b/>
          <w:color w:val="auto"/>
          <w:szCs w:val="24"/>
          <w:lang w:val="es-ES"/>
        </w:rPr>
        <w:t>que origine</w:t>
      </w:r>
      <w:r w:rsidRPr="00A47178">
        <w:rPr>
          <w:rFonts w:ascii="Arial" w:hAnsi="Arial" w:cs="Arial"/>
          <w:b/>
          <w:color w:val="auto"/>
          <w:szCs w:val="24"/>
          <w:lang w:val="es-ES"/>
        </w:rPr>
        <w:t xml:space="preserve"> una situación generalizada de impago.</w:t>
      </w:r>
    </w:p>
    <w:p w14:paraId="760952CD" w14:textId="1B9742EC" w:rsidR="009A796A" w:rsidRPr="00A47178" w:rsidRDefault="009A796A" w:rsidP="009A796A">
      <w:pPr>
        <w:spacing w:after="0" w:line="240" w:lineRule="auto"/>
        <w:ind w:left="709" w:right="3" w:hanging="720"/>
        <w:rPr>
          <w:rFonts w:ascii="Arial" w:hAnsi="Arial" w:cs="Arial"/>
          <w:b/>
          <w:color w:val="auto"/>
          <w:sz w:val="24"/>
          <w:szCs w:val="24"/>
          <w:lang w:val="es-ES"/>
        </w:rPr>
      </w:pPr>
    </w:p>
    <w:p w14:paraId="45E01C02" w14:textId="50B75D1D" w:rsidR="00766D77" w:rsidRPr="00A47178" w:rsidRDefault="00766D77" w:rsidP="00982954">
      <w:pPr>
        <w:spacing w:after="0" w:line="240" w:lineRule="auto"/>
        <w:ind w:right="3"/>
        <w:rPr>
          <w:rFonts w:ascii="Arial" w:hAnsi="Arial" w:cs="Arial"/>
          <w:b/>
          <w:color w:val="auto"/>
          <w:sz w:val="24"/>
          <w:szCs w:val="24"/>
          <w:lang w:val="es-ES"/>
        </w:rPr>
      </w:pPr>
    </w:p>
    <w:p w14:paraId="13553E36" w14:textId="69DDD8A3" w:rsidR="009A796A" w:rsidRPr="00A47178" w:rsidRDefault="009A796A" w:rsidP="009A796A">
      <w:pPr>
        <w:pStyle w:val="Prrafodelista"/>
        <w:numPr>
          <w:ilvl w:val="1"/>
          <w:numId w:val="6"/>
        </w:numPr>
        <w:spacing w:after="0" w:line="240" w:lineRule="auto"/>
        <w:ind w:left="709" w:right="3"/>
        <w:rPr>
          <w:rFonts w:ascii="Arial" w:hAnsi="Arial" w:cs="Arial"/>
          <w:b/>
          <w:color w:val="auto"/>
          <w:szCs w:val="24"/>
          <w:lang w:val="es-ES"/>
        </w:rPr>
      </w:pPr>
      <w:r w:rsidRPr="00A47178">
        <w:rPr>
          <w:rFonts w:ascii="Arial" w:hAnsi="Arial" w:cs="Arial"/>
          <w:b/>
          <w:color w:val="auto"/>
          <w:szCs w:val="24"/>
          <w:lang w:val="es-ES"/>
        </w:rPr>
        <w:t>DE CARÁCTER EXTRAORDINARIO</w:t>
      </w:r>
    </w:p>
    <w:p w14:paraId="7C402470" w14:textId="77777777" w:rsidR="009A796A" w:rsidRPr="00A47178" w:rsidRDefault="009A796A" w:rsidP="009A796A">
      <w:pPr>
        <w:spacing w:after="0" w:line="240" w:lineRule="auto"/>
        <w:ind w:left="709" w:right="3" w:hanging="720"/>
        <w:rPr>
          <w:rFonts w:ascii="Arial" w:hAnsi="Arial" w:cs="Arial"/>
          <w:b/>
          <w:color w:val="auto"/>
          <w:sz w:val="24"/>
          <w:szCs w:val="24"/>
          <w:lang w:val="es-ES"/>
        </w:rPr>
      </w:pPr>
    </w:p>
    <w:p w14:paraId="223EAF99" w14:textId="77777777" w:rsidR="004561CC" w:rsidRPr="00A47178" w:rsidRDefault="004561CC" w:rsidP="009A796A">
      <w:pPr>
        <w:pStyle w:val="Textoindependiente31"/>
        <w:ind w:left="709"/>
        <w:rPr>
          <w:rFonts w:eastAsia="Bookman Old Style" w:cs="Arial"/>
          <w:b/>
          <w:sz w:val="24"/>
          <w:szCs w:val="24"/>
          <w:lang w:val="es-ES" w:eastAsia="en-US"/>
        </w:rPr>
      </w:pPr>
      <w:r w:rsidRPr="00A47178">
        <w:rPr>
          <w:rFonts w:eastAsia="Bookman Old Style" w:cs="Arial"/>
          <w:b/>
          <w:sz w:val="24"/>
          <w:szCs w:val="24"/>
          <w:lang w:val="es-ES" w:eastAsia="en-US"/>
        </w:rPr>
        <w:t>Las pérdidas o daños provenientes de tifón, huracán, ciclón, erupción volcánica, terremoto, fuego subterráneo o cualquier otro fenómeno de la naturaleza; ni las pérdidas que, por causa o con ocasión de éstos se produzcan por incendio o saqueo.</w:t>
      </w:r>
    </w:p>
    <w:p w14:paraId="7FBDADAC" w14:textId="77777777" w:rsidR="004561CC" w:rsidRPr="00A47178" w:rsidRDefault="004561CC" w:rsidP="009A796A">
      <w:pPr>
        <w:pStyle w:val="Textoindependiente31"/>
        <w:ind w:left="709"/>
        <w:rPr>
          <w:rFonts w:eastAsia="Bookman Old Style" w:cs="Arial"/>
          <w:b/>
          <w:sz w:val="24"/>
          <w:szCs w:val="24"/>
          <w:lang w:val="es-ES" w:eastAsia="en-US"/>
        </w:rPr>
      </w:pPr>
    </w:p>
    <w:p w14:paraId="2ABCA84E" w14:textId="2B817485" w:rsidR="004561CC" w:rsidRPr="00A47178" w:rsidRDefault="00AF37C3" w:rsidP="009A796A">
      <w:pPr>
        <w:pStyle w:val="Textoindependiente31"/>
        <w:ind w:left="709"/>
        <w:rPr>
          <w:rFonts w:eastAsia="Bookman Old Style" w:cs="Arial"/>
          <w:b/>
          <w:sz w:val="24"/>
          <w:szCs w:val="24"/>
          <w:lang w:val="es-ES" w:eastAsia="en-US"/>
        </w:rPr>
      </w:pPr>
      <w:r w:rsidRPr="00A47178">
        <w:rPr>
          <w:rFonts w:eastAsia="Bookman Old Style" w:cs="Arial"/>
          <w:b/>
          <w:sz w:val="24"/>
          <w:szCs w:val="24"/>
          <w:lang w:val="es-ES" w:eastAsia="en-US"/>
        </w:rPr>
        <w:t>Asimismo,</w:t>
      </w:r>
      <w:r w:rsidR="004561CC" w:rsidRPr="00A47178">
        <w:rPr>
          <w:rFonts w:eastAsia="Bookman Old Style" w:cs="Arial"/>
          <w:b/>
          <w:sz w:val="24"/>
          <w:szCs w:val="24"/>
          <w:lang w:val="es-ES" w:eastAsia="en-US"/>
        </w:rPr>
        <w:t xml:space="preserve"> se entenderán excluidas las que provengan de contaminación radiactiva y montajes nucleares explosivos, a menos que una sentencia judicial determine que el siniestro no guarda relación alguna con cualquiera de los eventos precedentemente señalados.</w:t>
      </w:r>
    </w:p>
    <w:p w14:paraId="5BE5BD05" w14:textId="0B354273" w:rsidR="0071681D" w:rsidRPr="00A47178" w:rsidRDefault="0071681D" w:rsidP="004561CC">
      <w:pPr>
        <w:spacing w:after="0" w:line="240" w:lineRule="auto"/>
        <w:ind w:left="709" w:hanging="720"/>
        <w:jc w:val="both"/>
        <w:rPr>
          <w:rFonts w:ascii="Arial" w:hAnsi="Arial" w:cs="Arial"/>
          <w:color w:val="auto"/>
          <w:lang w:val="es-ES"/>
        </w:rPr>
      </w:pPr>
    </w:p>
    <w:p w14:paraId="5E3C3775" w14:textId="77777777" w:rsidR="00982954" w:rsidRPr="00A47178" w:rsidRDefault="00982954" w:rsidP="0083143D">
      <w:pPr>
        <w:spacing w:after="0" w:line="240" w:lineRule="auto"/>
        <w:ind w:right="3"/>
        <w:rPr>
          <w:rFonts w:ascii="Arial" w:hAnsi="Arial" w:cs="Arial"/>
          <w:color w:val="auto"/>
          <w:lang w:val="es-ES"/>
        </w:rPr>
      </w:pPr>
    </w:p>
    <w:p w14:paraId="6F8A61AD" w14:textId="052176CF" w:rsidR="002D4ED3" w:rsidRPr="00A47178" w:rsidRDefault="002D4ED3" w:rsidP="003911D0">
      <w:pPr>
        <w:pStyle w:val="Ttulo2"/>
        <w:spacing w:before="0" w:line="240" w:lineRule="auto"/>
        <w:jc w:val="both"/>
        <w:rPr>
          <w:rFonts w:ascii="Arial" w:hAnsi="Arial" w:cs="Arial"/>
          <w:noProof/>
          <w:color w:val="auto"/>
          <w:sz w:val="20"/>
          <w:lang w:val="es-ES"/>
        </w:rPr>
      </w:pPr>
      <w:bookmarkStart w:id="6" w:name="_Toc14102960"/>
      <w:r w:rsidRPr="00A47178">
        <w:rPr>
          <w:rFonts w:ascii="Arial" w:hAnsi="Arial" w:cs="Arial"/>
          <w:noProof/>
          <w:color w:val="auto"/>
          <w:sz w:val="20"/>
          <w:lang w:val="es-ES"/>
        </w:rPr>
        <w:t>ARTÍCULO 4: ALCANCE DE LA COBERTURA</w:t>
      </w:r>
      <w:bookmarkEnd w:id="6"/>
    </w:p>
    <w:p w14:paraId="234DC440" w14:textId="3887A62B" w:rsidR="0071681D" w:rsidRPr="00A47178" w:rsidRDefault="0071681D" w:rsidP="003911D0">
      <w:pPr>
        <w:spacing w:after="0" w:line="240" w:lineRule="auto"/>
        <w:ind w:right="3"/>
        <w:jc w:val="both"/>
        <w:rPr>
          <w:rFonts w:ascii="Arial" w:hAnsi="Arial" w:cs="Arial"/>
          <w:color w:val="auto"/>
          <w:lang w:val="es-ES"/>
        </w:rPr>
      </w:pPr>
    </w:p>
    <w:p w14:paraId="00D9E633" w14:textId="77777777" w:rsidR="00AF37C3" w:rsidRPr="00A47178" w:rsidRDefault="00AF37C3" w:rsidP="00AF37C3">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garantía del seguro alcanzará como máximo, el porcentaje de cobertura aplicado sobre el límite que se establezca para cada Deudor del Asegurado en la Póliza. </w:t>
      </w:r>
    </w:p>
    <w:p w14:paraId="4260E674" w14:textId="77777777" w:rsidR="00AF37C3" w:rsidRPr="00A47178" w:rsidRDefault="00AF37C3" w:rsidP="00AF37C3">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 </w:t>
      </w:r>
    </w:p>
    <w:p w14:paraId="32973C40" w14:textId="1A75C543" w:rsidR="00BB629C" w:rsidRPr="00A47178" w:rsidRDefault="00AF37C3" w:rsidP="00AF37C3">
      <w:pPr>
        <w:spacing w:after="0" w:line="240" w:lineRule="auto"/>
        <w:ind w:right="3"/>
        <w:jc w:val="both"/>
        <w:rPr>
          <w:rFonts w:ascii="Arial" w:hAnsi="Arial" w:cs="Arial"/>
          <w:color w:val="auto"/>
          <w:lang w:val="es-ES"/>
        </w:rPr>
      </w:pPr>
      <w:r w:rsidRPr="00A47178">
        <w:rPr>
          <w:rFonts w:ascii="Arial" w:hAnsi="Arial" w:cs="Arial"/>
          <w:color w:val="auto"/>
          <w:lang w:val="es-ES"/>
        </w:rPr>
        <w:t>El porcentaje no cubierto quedará íntegramente a cargo del Asegurado, condición que es de la esencia del presente seguro. Por consiguiente, el Asegurado no podrá asegurar dicho porcentaje no cubierto en otra Compañía de seguros, ni garantizarlo de ninguna otra forma, salvo expreso consentimiento de la Aseguradora.</w:t>
      </w:r>
    </w:p>
    <w:p w14:paraId="12EE1D01" w14:textId="77777777" w:rsidR="00BB629C" w:rsidRPr="00A47178" w:rsidRDefault="00BB629C" w:rsidP="003911D0">
      <w:pPr>
        <w:spacing w:after="0" w:line="240" w:lineRule="auto"/>
        <w:ind w:right="3"/>
        <w:jc w:val="both"/>
        <w:rPr>
          <w:rFonts w:ascii="Arial" w:hAnsi="Arial" w:cs="Arial"/>
          <w:color w:val="auto"/>
          <w:lang w:val="es-ES"/>
        </w:rPr>
      </w:pPr>
    </w:p>
    <w:p w14:paraId="56363253" w14:textId="2CC6E07C" w:rsidR="002D4ED3" w:rsidRPr="00A47178" w:rsidRDefault="002D4ED3" w:rsidP="003911D0">
      <w:pPr>
        <w:pStyle w:val="Ttulo2"/>
        <w:spacing w:before="0" w:line="240" w:lineRule="auto"/>
        <w:jc w:val="both"/>
        <w:rPr>
          <w:rFonts w:ascii="Arial" w:hAnsi="Arial" w:cs="Arial"/>
          <w:noProof/>
          <w:color w:val="auto"/>
          <w:sz w:val="20"/>
          <w:lang w:val="es-ES"/>
        </w:rPr>
      </w:pPr>
      <w:bookmarkStart w:id="7" w:name="_Toc14102961"/>
      <w:r w:rsidRPr="00A47178">
        <w:rPr>
          <w:rFonts w:ascii="Arial" w:hAnsi="Arial" w:cs="Arial"/>
          <w:noProof/>
          <w:color w:val="auto"/>
          <w:sz w:val="20"/>
          <w:lang w:val="es-ES"/>
        </w:rPr>
        <w:t xml:space="preserve">ARTÍCULO </w:t>
      </w:r>
      <w:r w:rsidR="00BB629C" w:rsidRPr="00A47178">
        <w:rPr>
          <w:rFonts w:ascii="Arial" w:hAnsi="Arial" w:cs="Arial"/>
          <w:noProof/>
          <w:color w:val="auto"/>
          <w:sz w:val="20"/>
          <w:lang w:val="es-ES"/>
        </w:rPr>
        <w:t>5: BASES DEL SEGURO</w:t>
      </w:r>
      <w:bookmarkEnd w:id="7"/>
      <w:r w:rsidR="00BB629C" w:rsidRPr="00A47178">
        <w:rPr>
          <w:rFonts w:ascii="Arial" w:hAnsi="Arial" w:cs="Arial"/>
          <w:noProof/>
          <w:color w:val="auto"/>
          <w:sz w:val="20"/>
          <w:lang w:val="es-ES"/>
        </w:rPr>
        <w:t xml:space="preserve">  </w:t>
      </w:r>
    </w:p>
    <w:p w14:paraId="7A11BF72" w14:textId="77777777" w:rsidR="002D4ED3" w:rsidRPr="00A47178" w:rsidRDefault="002D4ED3" w:rsidP="003911D0">
      <w:pPr>
        <w:spacing w:after="0" w:line="240" w:lineRule="auto"/>
        <w:ind w:right="3"/>
        <w:jc w:val="both"/>
        <w:rPr>
          <w:rFonts w:ascii="Arial" w:hAnsi="Arial" w:cs="Arial"/>
          <w:color w:val="auto"/>
          <w:lang w:val="es-ES"/>
        </w:rPr>
      </w:pPr>
    </w:p>
    <w:p w14:paraId="2354DC42" w14:textId="5C22BF7E" w:rsidR="00EA06C7" w:rsidRPr="00A47178" w:rsidRDefault="00AF37C3" w:rsidP="00EA06C7">
      <w:pPr>
        <w:pStyle w:val="Prrafodelista"/>
        <w:numPr>
          <w:ilvl w:val="1"/>
          <w:numId w:val="8"/>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Esta Póliza ha sido contratada sobre la base de las declaraciones formuladas por el Asegurado en la solicitud que le ha sido entregada por la Compañía, que han determinado la aceptación del riesgo y el cálculo de la prima correspondiente. </w:t>
      </w:r>
    </w:p>
    <w:p w14:paraId="3C1920C9" w14:textId="77777777" w:rsidR="00EA06C7" w:rsidRPr="00A47178" w:rsidRDefault="00EA06C7" w:rsidP="00EA06C7">
      <w:pPr>
        <w:pStyle w:val="Prrafodelista"/>
        <w:spacing w:after="0" w:line="240" w:lineRule="auto"/>
        <w:ind w:left="709" w:right="3" w:firstLine="0"/>
        <w:rPr>
          <w:rFonts w:ascii="Arial" w:hAnsi="Arial" w:cs="Arial"/>
          <w:color w:val="auto"/>
          <w:sz w:val="20"/>
          <w:szCs w:val="20"/>
          <w:lang w:val="es-ES"/>
        </w:rPr>
      </w:pPr>
    </w:p>
    <w:p w14:paraId="437ADBBA" w14:textId="383D0BA4" w:rsidR="00EA06C7" w:rsidRPr="00A47178" w:rsidRDefault="00AF37C3" w:rsidP="00AF37C3">
      <w:pPr>
        <w:pStyle w:val="Prrafodelista"/>
        <w:numPr>
          <w:ilvl w:val="1"/>
          <w:numId w:val="8"/>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La solicitud de seguro debidamente diligenciada por el Asegurado y, en su caso, la cotización de la Compañía, forman parte integrante y constituyen un todo con la Póliza, cuyas coberturas únicamente alcanzan, dentro de los límites especificados, a los riesgos que se describen en ella.</w:t>
      </w:r>
      <w:r w:rsidRPr="00A47178">
        <w:rPr>
          <w:rFonts w:ascii="Arial" w:hAnsi="Arial" w:cs="Arial"/>
          <w:b/>
          <w:i/>
          <w:color w:val="auto"/>
          <w:sz w:val="20"/>
          <w:szCs w:val="20"/>
          <w:lang w:val="es-ES"/>
        </w:rPr>
        <w:t xml:space="preserve"> </w:t>
      </w:r>
      <w:r w:rsidRPr="00A47178">
        <w:rPr>
          <w:rFonts w:ascii="Arial" w:hAnsi="Arial" w:cs="Arial"/>
          <w:color w:val="auto"/>
          <w:sz w:val="20"/>
          <w:szCs w:val="20"/>
          <w:lang w:val="es-ES"/>
        </w:rPr>
        <w:t xml:space="preserve"> </w:t>
      </w:r>
    </w:p>
    <w:p w14:paraId="18F46288" w14:textId="77777777" w:rsidR="00EA06C7" w:rsidRPr="00A47178" w:rsidRDefault="00EA06C7" w:rsidP="00EA06C7">
      <w:pPr>
        <w:pStyle w:val="Prrafodelista"/>
        <w:spacing w:after="0" w:line="240" w:lineRule="auto"/>
        <w:ind w:left="709" w:right="3" w:firstLine="0"/>
        <w:rPr>
          <w:rFonts w:ascii="Arial" w:hAnsi="Arial" w:cs="Arial"/>
          <w:color w:val="auto"/>
          <w:sz w:val="20"/>
          <w:szCs w:val="20"/>
          <w:lang w:val="es-ES"/>
        </w:rPr>
      </w:pPr>
    </w:p>
    <w:p w14:paraId="11E9A13F" w14:textId="323FE833" w:rsidR="00AF37C3" w:rsidRPr="00A47178" w:rsidRDefault="00AF37C3" w:rsidP="00AF37C3">
      <w:pPr>
        <w:pStyle w:val="Prrafodelista"/>
        <w:numPr>
          <w:ilvl w:val="1"/>
          <w:numId w:val="8"/>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está obligado a declarar con exactitud los hechos o circunstancias que determinan el estado del riesgo, según la solicitud que le sea propuesta por la Compañía. La reticencia o la inexactitud sobre hechos o circunstancias, </w:t>
      </w:r>
      <w:r w:rsidR="006B38C8" w:rsidRPr="00A47178">
        <w:rPr>
          <w:rFonts w:ascii="Arial" w:hAnsi="Arial" w:cs="Arial"/>
          <w:color w:val="auto"/>
          <w:sz w:val="20"/>
          <w:szCs w:val="20"/>
          <w:lang w:val="es-ES"/>
        </w:rPr>
        <w:t>que,</w:t>
      </w:r>
      <w:r w:rsidRPr="00A47178">
        <w:rPr>
          <w:rFonts w:ascii="Arial" w:hAnsi="Arial" w:cs="Arial"/>
          <w:color w:val="auto"/>
          <w:sz w:val="20"/>
          <w:szCs w:val="20"/>
          <w:lang w:val="es-ES"/>
        </w:rPr>
        <w:t xml:space="preserve"> conocidos por la Compañía, la hubieran retraído de celebrar el contrato, o inducido a estipular condiciones más onerosas, producen la nulidad del seguro. </w:t>
      </w:r>
    </w:p>
    <w:p w14:paraId="569F2FD1" w14:textId="77777777" w:rsidR="00D23BB2" w:rsidRPr="00A47178" w:rsidRDefault="00D23BB2" w:rsidP="00D23BB2">
      <w:pPr>
        <w:pStyle w:val="Prrafodelista"/>
        <w:rPr>
          <w:rFonts w:ascii="Arial" w:hAnsi="Arial" w:cs="Arial"/>
          <w:color w:val="auto"/>
          <w:sz w:val="20"/>
          <w:szCs w:val="20"/>
          <w:lang w:val="es-ES"/>
        </w:rPr>
      </w:pPr>
    </w:p>
    <w:p w14:paraId="09FDA367"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00589AD5" w14:textId="520D6255" w:rsidR="002D4ED3" w:rsidRPr="00A47178" w:rsidRDefault="0071681D" w:rsidP="003911D0">
      <w:pPr>
        <w:pStyle w:val="Ttulo2"/>
        <w:spacing w:before="0" w:line="240" w:lineRule="auto"/>
        <w:jc w:val="both"/>
        <w:rPr>
          <w:rFonts w:ascii="Arial" w:hAnsi="Arial" w:cs="Arial"/>
          <w:noProof/>
          <w:color w:val="auto"/>
          <w:sz w:val="20"/>
          <w:lang w:val="es-ES"/>
        </w:rPr>
      </w:pPr>
      <w:r w:rsidRPr="00A47178">
        <w:rPr>
          <w:rFonts w:ascii="Arial" w:hAnsi="Arial" w:cs="Arial"/>
          <w:b w:val="0"/>
          <w:color w:val="auto"/>
          <w:sz w:val="20"/>
          <w:lang w:val="es-ES"/>
        </w:rPr>
        <w:t xml:space="preserve"> </w:t>
      </w:r>
      <w:bookmarkStart w:id="8" w:name="_Toc14102962"/>
      <w:r w:rsidR="002D4ED3" w:rsidRPr="00A47178">
        <w:rPr>
          <w:rFonts w:ascii="Arial" w:hAnsi="Arial" w:cs="Arial"/>
          <w:noProof/>
          <w:color w:val="auto"/>
          <w:sz w:val="20"/>
          <w:lang w:val="es-ES"/>
        </w:rPr>
        <w:t xml:space="preserve">ARTÍCULO 6: </w:t>
      </w:r>
      <w:r w:rsidR="005D70E9">
        <w:rPr>
          <w:rFonts w:ascii="Arial" w:hAnsi="Arial" w:cs="Arial"/>
          <w:noProof/>
          <w:color w:val="auto"/>
          <w:sz w:val="20"/>
          <w:lang w:val="es-ES"/>
        </w:rPr>
        <w:t xml:space="preserve">EFECTO, </w:t>
      </w:r>
      <w:r w:rsidR="002D4ED3" w:rsidRPr="00A47178">
        <w:rPr>
          <w:rFonts w:ascii="Arial" w:hAnsi="Arial" w:cs="Arial"/>
          <w:noProof/>
          <w:color w:val="auto"/>
          <w:sz w:val="20"/>
          <w:lang w:val="es-ES"/>
        </w:rPr>
        <w:t>DURACI</w:t>
      </w:r>
      <w:r w:rsidR="00217FCE" w:rsidRPr="00A47178">
        <w:rPr>
          <w:rFonts w:ascii="Arial" w:hAnsi="Arial" w:cs="Arial"/>
          <w:noProof/>
          <w:color w:val="auto"/>
          <w:sz w:val="20"/>
          <w:lang w:val="es-ES"/>
        </w:rPr>
        <w:t>Ó</w:t>
      </w:r>
      <w:r w:rsidR="002D4ED3" w:rsidRPr="00A47178">
        <w:rPr>
          <w:rFonts w:ascii="Arial" w:hAnsi="Arial" w:cs="Arial"/>
          <w:noProof/>
          <w:color w:val="auto"/>
          <w:sz w:val="20"/>
          <w:lang w:val="es-ES"/>
        </w:rPr>
        <w:t>N</w:t>
      </w:r>
      <w:bookmarkEnd w:id="8"/>
      <w:r w:rsidR="005D70E9">
        <w:rPr>
          <w:rFonts w:ascii="Arial" w:hAnsi="Arial" w:cs="Arial"/>
          <w:noProof/>
          <w:color w:val="auto"/>
          <w:sz w:val="20"/>
          <w:lang w:val="es-ES"/>
        </w:rPr>
        <w:t>, Y RENOVACIÓN DEL SEGURO</w:t>
      </w:r>
    </w:p>
    <w:p w14:paraId="2682A863" w14:textId="77777777" w:rsidR="0071681D" w:rsidRPr="00A47178" w:rsidRDefault="0071681D" w:rsidP="003911D0">
      <w:pPr>
        <w:spacing w:after="0" w:line="240" w:lineRule="auto"/>
        <w:jc w:val="both"/>
        <w:rPr>
          <w:rFonts w:ascii="Arial" w:hAnsi="Arial" w:cs="Arial"/>
          <w:color w:val="auto"/>
          <w:lang w:val="es-ES"/>
        </w:rPr>
      </w:pPr>
    </w:p>
    <w:p w14:paraId="29F7CB0A" w14:textId="7E40E1FB" w:rsidR="0071681D" w:rsidRPr="00A47178" w:rsidRDefault="00EA06C7"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contrato de seguro se perfecciona mediante la suscripción de esta Póliza y surte efecto a partir de las cero horas del día expresado en las Condiciones Particulares, siempre que la Compañía haya </w:t>
      </w:r>
      <w:r w:rsidRPr="00A47178">
        <w:rPr>
          <w:rFonts w:ascii="Arial" w:hAnsi="Arial" w:cs="Arial"/>
          <w:color w:val="auto"/>
          <w:sz w:val="20"/>
          <w:szCs w:val="20"/>
          <w:lang w:val="es-ES"/>
        </w:rPr>
        <w:lastRenderedPageBreak/>
        <w:t>recibido el valor de la prima correspondiente o de la primera fracción de la misma, en caso de establecerse el pago fraccionado.</w:t>
      </w:r>
    </w:p>
    <w:p w14:paraId="223514A7" w14:textId="4B764A2A" w:rsidR="0071681D" w:rsidRPr="00A47178" w:rsidRDefault="0071681D" w:rsidP="00EA06C7">
      <w:pPr>
        <w:spacing w:after="0" w:line="240" w:lineRule="auto"/>
        <w:ind w:left="709" w:hanging="720"/>
        <w:jc w:val="both"/>
        <w:rPr>
          <w:rFonts w:ascii="Arial" w:hAnsi="Arial" w:cs="Arial"/>
          <w:color w:val="auto"/>
          <w:lang w:val="es-ES"/>
        </w:rPr>
      </w:pPr>
    </w:p>
    <w:p w14:paraId="7119FB20" w14:textId="77777777" w:rsidR="005D70E9" w:rsidRDefault="005D70E9"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El contrato de seguro tendrá una duración de un año y</w:t>
      </w:r>
      <w:r>
        <w:rPr>
          <w:rFonts w:ascii="Arial" w:hAnsi="Arial" w:cs="Arial"/>
          <w:color w:val="auto"/>
          <w:sz w:val="20"/>
          <w:szCs w:val="20"/>
          <w:lang w:val="es-ES"/>
        </w:rPr>
        <w:t xml:space="preserve"> será renovable automáticamente por periodos de la misma duración, mientras permanezcan las tarifas, términos y condiciones en los que se contrató el seguro originalmente. En caso de existir modificaciones en tarifas, términos y condiciones, la Compañía notificará 30 días naturales previos al término de la vigencia sobre las características y diferencias con la póliza próxima a vencerse para que el Asegurado manifiesta la conformidad y aceptación de lo notificado, a efectos de emitir la póliza con nueva vigencia.</w:t>
      </w:r>
      <w:r w:rsidRPr="00A47178">
        <w:rPr>
          <w:rFonts w:ascii="Arial" w:hAnsi="Arial" w:cs="Arial"/>
          <w:color w:val="auto"/>
          <w:sz w:val="20"/>
          <w:szCs w:val="20"/>
          <w:lang w:val="es-ES"/>
        </w:rPr>
        <w:t xml:space="preserve"> </w:t>
      </w:r>
    </w:p>
    <w:p w14:paraId="216A3ED5" w14:textId="77777777" w:rsidR="005D70E9" w:rsidRPr="005D70E9" w:rsidRDefault="005D70E9" w:rsidP="005D70E9">
      <w:pPr>
        <w:pStyle w:val="Prrafodelista"/>
        <w:rPr>
          <w:rFonts w:ascii="Arial" w:hAnsi="Arial" w:cs="Arial"/>
          <w:color w:val="auto"/>
          <w:sz w:val="20"/>
          <w:szCs w:val="20"/>
          <w:lang w:val="es-ES"/>
        </w:rPr>
      </w:pPr>
    </w:p>
    <w:p w14:paraId="1999126B" w14:textId="22C816A8" w:rsidR="00EA06C7" w:rsidRPr="00A47178" w:rsidRDefault="00AC1677"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No obstante lo anterior, </w:t>
      </w:r>
      <w:r w:rsidR="00EA06C7" w:rsidRPr="00A47178">
        <w:rPr>
          <w:rFonts w:ascii="Arial" w:hAnsi="Arial" w:cs="Arial"/>
          <w:color w:val="auto"/>
          <w:sz w:val="20"/>
          <w:szCs w:val="20"/>
          <w:lang w:val="es-ES"/>
        </w:rPr>
        <w:t xml:space="preserve">las partes convienen expresamente en que este contrato podrá darse por terminado anticipadamente en cualquier momento y siempre que ocurran </w:t>
      </w:r>
      <w:r w:rsidRPr="00A47178">
        <w:rPr>
          <w:rFonts w:ascii="Arial" w:hAnsi="Arial" w:cs="Arial"/>
          <w:color w:val="auto"/>
          <w:sz w:val="20"/>
          <w:szCs w:val="20"/>
          <w:lang w:val="es-ES"/>
        </w:rPr>
        <w:t xml:space="preserve">cualquiera de </w:t>
      </w:r>
      <w:r w:rsidR="00EA06C7" w:rsidRPr="00A47178">
        <w:rPr>
          <w:rFonts w:ascii="Arial" w:hAnsi="Arial" w:cs="Arial"/>
          <w:color w:val="auto"/>
          <w:sz w:val="20"/>
          <w:szCs w:val="20"/>
          <w:lang w:val="es-ES"/>
        </w:rPr>
        <w:t>las siguientes causas:</w:t>
      </w:r>
    </w:p>
    <w:p w14:paraId="206456E9" w14:textId="77777777" w:rsidR="00EA06C7" w:rsidRPr="00A47178" w:rsidRDefault="00EA06C7" w:rsidP="00EA06C7">
      <w:pPr>
        <w:spacing w:after="0" w:line="240" w:lineRule="auto"/>
        <w:ind w:left="709" w:right="3" w:hanging="720"/>
        <w:jc w:val="both"/>
        <w:rPr>
          <w:rFonts w:ascii="Arial" w:hAnsi="Arial" w:cs="Arial"/>
          <w:color w:val="auto"/>
          <w:lang w:val="es-ES"/>
        </w:rPr>
      </w:pPr>
    </w:p>
    <w:p w14:paraId="102EF60F" w14:textId="4CBEF0B6"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El Asegurado no realice la declaración de ventas, según lo estipula la cláusula décima primera del presente Condicionado.</w:t>
      </w:r>
    </w:p>
    <w:p w14:paraId="51310E66" w14:textId="77777777"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p>
    <w:p w14:paraId="14F2C426" w14:textId="33BF0C86"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La declaración de ventas realizada por el Asegurado no sea fiel y cuente con errores u omisiones.</w:t>
      </w:r>
    </w:p>
    <w:p w14:paraId="40EC2F70" w14:textId="77777777" w:rsidR="00EA06C7" w:rsidRPr="00A47178" w:rsidRDefault="00EA06C7" w:rsidP="00EA06C7">
      <w:pPr>
        <w:pStyle w:val="Prrafodelista"/>
        <w:ind w:left="709" w:hanging="425"/>
        <w:rPr>
          <w:rFonts w:ascii="Arial" w:hAnsi="Arial" w:cs="Arial"/>
          <w:color w:val="auto"/>
          <w:sz w:val="20"/>
          <w:szCs w:val="20"/>
          <w:lang w:val="es-ES"/>
        </w:rPr>
      </w:pPr>
    </w:p>
    <w:p w14:paraId="15702CB1" w14:textId="2AF77B6D"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El Asegurado deje de tener la actividad profesional, comercial o industrial que fue declarada al momento de la emisión de la póliza.</w:t>
      </w:r>
    </w:p>
    <w:p w14:paraId="4BC8BD0E" w14:textId="77777777" w:rsidR="00EA06C7" w:rsidRPr="00A47178" w:rsidRDefault="00EA06C7" w:rsidP="00EA06C7">
      <w:pPr>
        <w:pStyle w:val="Prrafodelista"/>
        <w:ind w:left="709" w:hanging="425"/>
        <w:rPr>
          <w:rFonts w:ascii="Arial" w:hAnsi="Arial" w:cs="Arial"/>
          <w:color w:val="auto"/>
          <w:sz w:val="20"/>
          <w:szCs w:val="20"/>
          <w:lang w:val="es-ES"/>
        </w:rPr>
      </w:pPr>
    </w:p>
    <w:p w14:paraId="4799807F" w14:textId="22BC7189"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En caso de actuaciones dolosas o fraudulentas por parte del Asegurado, surtiendo efectos la terminación del contrato al día siguiente de notificada por escrito por parte de la compañía aseguradora, dando lugar a la paralización de indemnizaciones pendientes de pago por parte de la compañía aseguradora.</w:t>
      </w:r>
    </w:p>
    <w:p w14:paraId="7DDA0B1A" w14:textId="77777777" w:rsidR="00EA06C7" w:rsidRPr="00A47178" w:rsidRDefault="00EA06C7" w:rsidP="00EA06C7">
      <w:pPr>
        <w:pStyle w:val="Prrafodelista"/>
        <w:ind w:left="709" w:hanging="425"/>
        <w:rPr>
          <w:rFonts w:ascii="Arial" w:hAnsi="Arial" w:cs="Arial"/>
          <w:color w:val="auto"/>
          <w:sz w:val="20"/>
          <w:szCs w:val="20"/>
          <w:lang w:val="es-ES"/>
        </w:rPr>
      </w:pPr>
    </w:p>
    <w:p w14:paraId="3A7219AB" w14:textId="54254AB6"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En caso de violaciones por parte del Asegurado a cualquier ley aplicable que incluyan un carácter comercial o económico y que no cumplan con los términos y condiciones pactados en la póliza de seguro de crédito.</w:t>
      </w:r>
    </w:p>
    <w:p w14:paraId="41C05EAD" w14:textId="77777777" w:rsidR="00EA06C7" w:rsidRPr="00A47178" w:rsidRDefault="00EA06C7" w:rsidP="00EA06C7">
      <w:pPr>
        <w:pStyle w:val="Prrafodelista"/>
        <w:ind w:left="709" w:hanging="425"/>
        <w:rPr>
          <w:rFonts w:ascii="Arial" w:hAnsi="Arial" w:cs="Arial"/>
          <w:color w:val="auto"/>
          <w:sz w:val="20"/>
          <w:szCs w:val="20"/>
          <w:lang w:val="es-ES"/>
        </w:rPr>
      </w:pPr>
    </w:p>
    <w:p w14:paraId="464F8538" w14:textId="4C9A3441"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En estos casos, la terminación del contrato surtirá plenos efectos a los quince días naturales de haber sido notificada la causa por escrito por parte de la Aseguradora, excepto lo señalado en el inciso d) antes mencionado.</w:t>
      </w:r>
    </w:p>
    <w:p w14:paraId="1ED68C10" w14:textId="77777777"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p>
    <w:p w14:paraId="73B695D9" w14:textId="3F4CBC28"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Con independencia de la notificación de terminación del contrato, las obligaciones contractuales subsisten para el Asegurado, siendo de forma específica, las relacionadas con el pago de los montos exigibles que deriven del contrato de seguro de crédito.</w:t>
      </w:r>
    </w:p>
    <w:p w14:paraId="3E9FA43D" w14:textId="77777777"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p>
    <w:p w14:paraId="0D6C7C20" w14:textId="2B22EDDF"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Asimismo, aquellas pérdidas que resulten después de notificada la terminación del contrato, estarán exentas de indemnización alguna, reservándose el derecho la Aseguradora de hacer la solicitud de devolución de aquellos pagos hechos y que no hubieran sido pagados de haber conocido las causas de terminación del contrato.</w:t>
      </w:r>
    </w:p>
    <w:p w14:paraId="15E28170" w14:textId="4E66E6BF"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r>
    </w:p>
    <w:p w14:paraId="34391367" w14:textId="3FA87C3F" w:rsidR="0071681D"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Cuando sea el Asegurado quien decida llevar a cabo la terminación del contrato, en todo momento será de obligado cumplimiento el pago de la prima mínima mencionada en las Condiciones Generales y Particulares de la Póliza, sea en cualquier momento durante la vigencia de la póliza</w:t>
      </w:r>
    </w:p>
    <w:p w14:paraId="00220C7D" w14:textId="36BAFC5F" w:rsidR="00D23BB2" w:rsidRPr="00A47178" w:rsidRDefault="00D23BB2" w:rsidP="0083143D">
      <w:pPr>
        <w:spacing w:after="0" w:line="240" w:lineRule="auto"/>
        <w:ind w:right="3"/>
        <w:jc w:val="both"/>
        <w:rPr>
          <w:rFonts w:ascii="Arial" w:hAnsi="Arial" w:cs="Arial"/>
          <w:color w:val="auto"/>
          <w:lang w:val="es-ES"/>
        </w:rPr>
      </w:pPr>
    </w:p>
    <w:p w14:paraId="0E2E8752" w14:textId="598D7C1B" w:rsidR="0071681D" w:rsidRPr="00A47178" w:rsidRDefault="00EA06C7"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coberturas del seguro se entienden referidas a las operaciones de exportación o prestación de servicios realizados y notificados a la Compañía durante el periodo de vigencia de la Póliza y nacen, para cada operación que cumpla con los requisitos establecidos en la misma, a partir de la fecha de entrega de las mercancías o de la prestación de los servicios, documentalmente acreditados. Se </w:t>
      </w:r>
      <w:r w:rsidRPr="00A47178">
        <w:rPr>
          <w:rFonts w:ascii="Arial" w:hAnsi="Arial" w:cs="Arial"/>
          <w:color w:val="auto"/>
          <w:sz w:val="20"/>
          <w:szCs w:val="20"/>
          <w:lang w:val="es-ES"/>
        </w:rPr>
        <w:lastRenderedPageBreak/>
        <w:t>establece como condición de cobertura una fecha máxima de 30 días naturales entre la entrega o prestación de servicio y la emisión de la factura.</w:t>
      </w:r>
    </w:p>
    <w:p w14:paraId="4901369D" w14:textId="31BAB469" w:rsidR="00D23BB2" w:rsidRPr="00A47178" w:rsidRDefault="00D23BB2" w:rsidP="00D23BB2">
      <w:pPr>
        <w:spacing w:after="0" w:line="240" w:lineRule="auto"/>
        <w:ind w:right="3"/>
        <w:rPr>
          <w:rFonts w:ascii="Arial" w:hAnsi="Arial" w:cs="Arial"/>
          <w:color w:val="auto"/>
          <w:lang w:val="es-ES"/>
        </w:rPr>
      </w:pPr>
    </w:p>
    <w:p w14:paraId="62A7DD95" w14:textId="43CBE689" w:rsidR="0085240E" w:rsidRPr="00A47178" w:rsidRDefault="0085240E" w:rsidP="00D23BB2">
      <w:pPr>
        <w:spacing w:after="0" w:line="240" w:lineRule="auto"/>
        <w:ind w:right="3"/>
        <w:rPr>
          <w:rFonts w:ascii="Arial" w:hAnsi="Arial" w:cs="Arial"/>
          <w:color w:val="auto"/>
          <w:lang w:val="es-ES"/>
        </w:rPr>
      </w:pPr>
    </w:p>
    <w:p w14:paraId="0057FA41" w14:textId="3FDF46F2" w:rsidR="0085240E" w:rsidRPr="00A47178" w:rsidRDefault="0085240E" w:rsidP="00D23BB2">
      <w:pPr>
        <w:spacing w:after="0" w:line="240" w:lineRule="auto"/>
        <w:ind w:right="3"/>
        <w:rPr>
          <w:rFonts w:ascii="Arial" w:hAnsi="Arial" w:cs="Arial"/>
          <w:color w:val="auto"/>
          <w:lang w:val="es-ES"/>
        </w:rPr>
      </w:pPr>
    </w:p>
    <w:p w14:paraId="73B177F8" w14:textId="77777777" w:rsidR="0085240E" w:rsidRPr="00A47178" w:rsidRDefault="0085240E" w:rsidP="00D23BB2">
      <w:pPr>
        <w:spacing w:after="0" w:line="240" w:lineRule="auto"/>
        <w:ind w:right="3"/>
        <w:rPr>
          <w:rFonts w:ascii="Arial" w:hAnsi="Arial" w:cs="Arial"/>
          <w:color w:val="auto"/>
          <w:lang w:val="es-ES"/>
        </w:rPr>
      </w:pPr>
    </w:p>
    <w:p w14:paraId="7772873A" w14:textId="77777777" w:rsidR="00D23BB2" w:rsidRPr="00A47178" w:rsidRDefault="00D23BB2" w:rsidP="00D23BB2">
      <w:pPr>
        <w:spacing w:after="0" w:line="240" w:lineRule="auto"/>
        <w:ind w:right="3"/>
        <w:rPr>
          <w:rFonts w:ascii="Arial" w:hAnsi="Arial" w:cs="Arial"/>
          <w:color w:val="auto"/>
          <w:lang w:val="es-ES"/>
        </w:rPr>
      </w:pPr>
    </w:p>
    <w:p w14:paraId="1678523F" w14:textId="4B3948E0" w:rsidR="002D4ED3" w:rsidRPr="00A47178" w:rsidRDefault="002D4ED3" w:rsidP="003911D0">
      <w:pPr>
        <w:pStyle w:val="Ttulo2"/>
        <w:spacing w:before="0" w:line="240" w:lineRule="auto"/>
        <w:jc w:val="both"/>
        <w:rPr>
          <w:rFonts w:ascii="Arial" w:hAnsi="Arial" w:cs="Arial"/>
          <w:noProof/>
          <w:color w:val="auto"/>
          <w:sz w:val="20"/>
          <w:lang w:val="es-ES"/>
        </w:rPr>
      </w:pPr>
      <w:bookmarkStart w:id="9" w:name="_Toc14102963"/>
      <w:r w:rsidRPr="00A47178">
        <w:rPr>
          <w:rFonts w:ascii="Arial" w:hAnsi="Arial" w:cs="Arial"/>
          <w:noProof/>
          <w:color w:val="auto"/>
          <w:sz w:val="20"/>
          <w:lang w:val="es-ES"/>
        </w:rPr>
        <w:t>ARTÍCULO 7: SOLICITUD DE COBERT</w:t>
      </w:r>
      <w:r w:rsidR="00D63C6F" w:rsidRPr="00A47178">
        <w:rPr>
          <w:rFonts w:ascii="Arial" w:hAnsi="Arial" w:cs="Arial"/>
          <w:noProof/>
          <w:color w:val="auto"/>
          <w:sz w:val="20"/>
          <w:lang w:val="es-ES"/>
        </w:rPr>
        <w:t>URA Y ENDOSO DE CLASIFICACIÓ</w:t>
      </w:r>
      <w:r w:rsidRPr="00A47178">
        <w:rPr>
          <w:rFonts w:ascii="Arial" w:hAnsi="Arial" w:cs="Arial"/>
          <w:noProof/>
          <w:color w:val="auto"/>
          <w:sz w:val="20"/>
          <w:lang w:val="es-ES"/>
        </w:rPr>
        <w:t>N DE LOS CLIENTES</w:t>
      </w:r>
      <w:bookmarkEnd w:id="9"/>
    </w:p>
    <w:p w14:paraId="6181F60E" w14:textId="5ED979B9" w:rsidR="0071681D" w:rsidRPr="00A47178" w:rsidRDefault="0071681D" w:rsidP="003911D0">
      <w:pPr>
        <w:spacing w:after="0" w:line="240" w:lineRule="auto"/>
        <w:jc w:val="both"/>
        <w:rPr>
          <w:rFonts w:ascii="Arial" w:hAnsi="Arial" w:cs="Arial"/>
          <w:color w:val="auto"/>
          <w:lang w:val="es-ES"/>
        </w:rPr>
      </w:pPr>
    </w:p>
    <w:p w14:paraId="51C9593E"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Para la vigencia de la cobertura se deben cumplir los siguientes requisitos: </w:t>
      </w:r>
    </w:p>
    <w:p w14:paraId="3471776A" w14:textId="77777777" w:rsidR="0071681D" w:rsidRPr="00A47178" w:rsidRDefault="0071681D" w:rsidP="00114B59">
      <w:pPr>
        <w:spacing w:after="0" w:line="240" w:lineRule="auto"/>
        <w:ind w:left="709" w:hanging="709"/>
        <w:jc w:val="both"/>
        <w:rPr>
          <w:rFonts w:ascii="Arial" w:hAnsi="Arial" w:cs="Arial"/>
          <w:color w:val="auto"/>
          <w:lang w:val="es-ES"/>
        </w:rPr>
      </w:pPr>
      <w:r w:rsidRPr="00A47178">
        <w:rPr>
          <w:rFonts w:ascii="Arial" w:hAnsi="Arial" w:cs="Arial"/>
          <w:color w:val="auto"/>
          <w:lang w:val="es-ES"/>
        </w:rPr>
        <w:t xml:space="preserve"> </w:t>
      </w:r>
    </w:p>
    <w:p w14:paraId="7FFEF9D1" w14:textId="4943AE91"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Que el Asegurado haya solicitado a la Compañía, en el momento de la celebración del contrato, la clasificación crediticia de todos los clientes con que opera a crédito y sucesivamente la de los nuevos con que vaya estableciendo relaciones comerciales. </w:t>
      </w:r>
    </w:p>
    <w:p w14:paraId="73C2BEBC" w14:textId="77777777" w:rsidR="0071681D" w:rsidRPr="00A47178" w:rsidRDefault="0071681D" w:rsidP="00114B59">
      <w:pPr>
        <w:spacing w:after="0" w:line="240" w:lineRule="auto"/>
        <w:ind w:left="709" w:right="3" w:hanging="709"/>
        <w:jc w:val="both"/>
        <w:rPr>
          <w:rFonts w:ascii="Arial" w:hAnsi="Arial" w:cs="Arial"/>
          <w:color w:val="auto"/>
          <w:lang w:val="es-ES"/>
        </w:rPr>
      </w:pPr>
    </w:p>
    <w:p w14:paraId="111C1D39" w14:textId="77777777" w:rsidR="0071681D" w:rsidRPr="00A47178" w:rsidRDefault="0071681D" w:rsidP="00417DEE">
      <w:pPr>
        <w:spacing w:after="0" w:line="240" w:lineRule="auto"/>
        <w:ind w:left="709" w:right="3"/>
        <w:jc w:val="both"/>
        <w:rPr>
          <w:rFonts w:ascii="Arial" w:hAnsi="Arial" w:cs="Arial"/>
          <w:color w:val="auto"/>
          <w:lang w:val="es-ES"/>
        </w:rPr>
      </w:pPr>
      <w:r w:rsidRPr="00A47178">
        <w:rPr>
          <w:rFonts w:ascii="Arial" w:hAnsi="Arial" w:cs="Arial"/>
          <w:color w:val="auto"/>
          <w:lang w:val="es-ES"/>
        </w:rPr>
        <w:t xml:space="preserve">Dicha solicitud deberá contener respecto de cada Deudor como mínimo, los datos siguientes: </w:t>
      </w:r>
    </w:p>
    <w:p w14:paraId="7E99CEF9" w14:textId="77777777" w:rsidR="0071681D" w:rsidRPr="00A47178" w:rsidRDefault="0071681D" w:rsidP="00114B59">
      <w:pPr>
        <w:spacing w:after="0" w:line="240" w:lineRule="auto"/>
        <w:ind w:left="709" w:right="3" w:hanging="709"/>
        <w:jc w:val="both"/>
        <w:rPr>
          <w:rFonts w:ascii="Arial" w:hAnsi="Arial" w:cs="Arial"/>
          <w:color w:val="auto"/>
          <w:lang w:val="es-ES"/>
        </w:rPr>
      </w:pPr>
    </w:p>
    <w:p w14:paraId="2EA39DEB"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 xml:space="preserve">Nombre o razón social completos </w:t>
      </w:r>
    </w:p>
    <w:p w14:paraId="794FE554"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RFC o similar en el país de la operación</w:t>
      </w:r>
    </w:p>
    <w:p w14:paraId="0179458B"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MX"/>
        </w:rPr>
        <w:t>Domicilio</w:t>
      </w:r>
      <w:r w:rsidRPr="00A47178">
        <w:rPr>
          <w:rFonts w:ascii="Arial" w:hAnsi="Arial" w:cs="Arial"/>
          <w:color w:val="auto"/>
        </w:rPr>
        <w:t xml:space="preserve"> </w:t>
      </w:r>
    </w:p>
    <w:p w14:paraId="25320D2C"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rPr>
        <w:t xml:space="preserve">Ciudad y País </w:t>
      </w:r>
    </w:p>
    <w:p w14:paraId="20F44883"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MX"/>
        </w:rPr>
        <w:t>Teléfono</w:t>
      </w:r>
      <w:r w:rsidRPr="00A47178">
        <w:rPr>
          <w:rFonts w:ascii="Arial" w:hAnsi="Arial" w:cs="Arial"/>
          <w:color w:val="auto"/>
        </w:rPr>
        <w:t xml:space="preserve">, e-mail  </w:t>
      </w:r>
    </w:p>
    <w:p w14:paraId="64AB10DF"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 xml:space="preserve">Número de Identificación Fiscal o de Registro </w:t>
      </w:r>
    </w:p>
    <w:p w14:paraId="5E4A5B8C"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 xml:space="preserve">Importe del límite de crédito solicitado  </w:t>
      </w:r>
    </w:p>
    <w:p w14:paraId="51D6536F"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MX"/>
        </w:rPr>
        <w:t>Duración</w:t>
      </w:r>
      <w:r w:rsidRPr="00A47178">
        <w:rPr>
          <w:rFonts w:ascii="Arial" w:hAnsi="Arial" w:cs="Arial"/>
          <w:color w:val="auto"/>
        </w:rPr>
        <w:t xml:space="preserve"> </w:t>
      </w:r>
      <w:r w:rsidRPr="00A47178">
        <w:rPr>
          <w:rFonts w:ascii="Arial" w:hAnsi="Arial" w:cs="Arial"/>
          <w:color w:val="auto"/>
          <w:lang w:val="es-MX"/>
        </w:rPr>
        <w:t>máxima</w:t>
      </w:r>
      <w:r w:rsidRPr="00A47178">
        <w:rPr>
          <w:rFonts w:ascii="Arial" w:hAnsi="Arial" w:cs="Arial"/>
          <w:color w:val="auto"/>
        </w:rPr>
        <w:t xml:space="preserve"> del </w:t>
      </w:r>
      <w:r w:rsidRPr="00A47178">
        <w:rPr>
          <w:rFonts w:ascii="Arial" w:hAnsi="Arial" w:cs="Arial"/>
          <w:color w:val="auto"/>
          <w:lang w:val="es-MX"/>
        </w:rPr>
        <w:t>crédito</w:t>
      </w:r>
      <w:r w:rsidRPr="00A47178">
        <w:rPr>
          <w:rFonts w:ascii="Arial" w:hAnsi="Arial" w:cs="Arial"/>
          <w:color w:val="auto"/>
        </w:rPr>
        <w:t xml:space="preserve">  </w:t>
      </w:r>
    </w:p>
    <w:p w14:paraId="3A2CF0A8" w14:textId="7377B136"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rPr>
        <w:t>Forma de Pago</w:t>
      </w:r>
    </w:p>
    <w:p w14:paraId="593F89F0" w14:textId="77777777" w:rsidR="0071681D" w:rsidRPr="00A47178" w:rsidRDefault="0071681D" w:rsidP="00114B59">
      <w:pPr>
        <w:spacing w:after="0" w:line="240" w:lineRule="auto"/>
        <w:ind w:left="709" w:hanging="709"/>
        <w:jc w:val="both"/>
        <w:rPr>
          <w:rFonts w:ascii="Arial" w:hAnsi="Arial" w:cs="Arial"/>
          <w:color w:val="auto"/>
        </w:rPr>
      </w:pPr>
    </w:p>
    <w:p w14:paraId="759BA529" w14:textId="0CB4572F"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Que la Compañía haya emitido el correspondiente Endoso de Clasificación, estableciendo el límite del crédito aceptado y las demás condiciones a que queda sujeta la clasificación crediticia. </w:t>
      </w:r>
    </w:p>
    <w:p w14:paraId="6F1C0217" w14:textId="77777777" w:rsidR="0071681D" w:rsidRPr="00A47178" w:rsidRDefault="0071681D" w:rsidP="00114B59">
      <w:pPr>
        <w:spacing w:after="0" w:line="240" w:lineRule="auto"/>
        <w:ind w:left="709" w:hanging="709"/>
        <w:jc w:val="both"/>
        <w:rPr>
          <w:rFonts w:ascii="Arial" w:hAnsi="Arial" w:cs="Arial"/>
          <w:color w:val="auto"/>
          <w:lang w:val="es-ES"/>
        </w:rPr>
      </w:pPr>
      <w:r w:rsidRPr="00A47178">
        <w:rPr>
          <w:rFonts w:ascii="Arial" w:hAnsi="Arial" w:cs="Arial"/>
          <w:color w:val="auto"/>
          <w:lang w:val="es-ES"/>
        </w:rPr>
        <w:t xml:space="preserve"> </w:t>
      </w:r>
    </w:p>
    <w:p w14:paraId="20891149" w14:textId="77777777" w:rsidR="0071681D" w:rsidRPr="00A47178" w:rsidRDefault="0071681D" w:rsidP="00417DEE">
      <w:pPr>
        <w:spacing w:after="0" w:line="240" w:lineRule="auto"/>
        <w:ind w:left="709" w:right="3"/>
        <w:jc w:val="both"/>
        <w:rPr>
          <w:rFonts w:ascii="Arial" w:hAnsi="Arial" w:cs="Arial"/>
          <w:color w:val="auto"/>
          <w:lang w:val="es-ES"/>
        </w:rPr>
      </w:pPr>
      <w:r w:rsidRPr="00A47178">
        <w:rPr>
          <w:rFonts w:ascii="Arial" w:hAnsi="Arial" w:cs="Arial"/>
          <w:color w:val="auto"/>
          <w:lang w:val="es-ES"/>
        </w:rPr>
        <w:t xml:space="preserve">No existe cobertura en tanto no se hayan emitido los Endosos de Clasificación correspondientes a cada Deudor. </w:t>
      </w:r>
    </w:p>
    <w:p w14:paraId="4568EAC5" w14:textId="77777777" w:rsidR="0071681D" w:rsidRPr="00A47178" w:rsidRDefault="0071681D" w:rsidP="00114B59">
      <w:pPr>
        <w:spacing w:after="0" w:line="240" w:lineRule="auto"/>
        <w:ind w:left="709" w:right="3" w:hanging="709"/>
        <w:jc w:val="both"/>
        <w:rPr>
          <w:rFonts w:ascii="Arial" w:hAnsi="Arial" w:cs="Arial"/>
          <w:color w:val="auto"/>
          <w:lang w:val="es-ES"/>
        </w:rPr>
      </w:pPr>
    </w:p>
    <w:p w14:paraId="65036BD2" w14:textId="14C5E133"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Retroactividad de la vigencia de los límites de crédito. Los resultados de los Endosos de Clasificación de los deudores solicitados durante los primeros 30 días a partir de la fecha de inicio de la póliza, tendrán efecto retroactivo a la misma.</w:t>
      </w:r>
    </w:p>
    <w:p w14:paraId="4F4C327A" w14:textId="77777777" w:rsidR="0071681D" w:rsidRPr="00A47178" w:rsidRDefault="0071681D" w:rsidP="00114B59">
      <w:pPr>
        <w:spacing w:after="0" w:line="240" w:lineRule="auto"/>
        <w:ind w:left="709" w:hanging="709"/>
        <w:jc w:val="both"/>
        <w:rPr>
          <w:rFonts w:ascii="Arial" w:hAnsi="Arial" w:cs="Arial"/>
          <w:color w:val="auto"/>
          <w:lang w:val="es-ES"/>
        </w:rPr>
      </w:pPr>
    </w:p>
    <w:p w14:paraId="39394E55" w14:textId="371DE414"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El Asegurado tiene la obligación de informar a la Compañía de todas las circunstancias por él conocidas que puedan influir en la valoración del riesgo. </w:t>
      </w:r>
      <w:r w:rsidR="00DB7ED9" w:rsidRPr="00A47178">
        <w:rPr>
          <w:rFonts w:ascii="Arial" w:hAnsi="Arial" w:cs="Arial"/>
          <w:color w:val="auto"/>
          <w:sz w:val="20"/>
          <w:szCs w:val="20"/>
          <w:lang w:val="es-ES"/>
        </w:rPr>
        <w:t>Se entiende</w:t>
      </w:r>
      <w:r w:rsidRPr="00A47178">
        <w:rPr>
          <w:rFonts w:ascii="Arial" w:hAnsi="Arial" w:cs="Arial"/>
          <w:color w:val="auto"/>
          <w:sz w:val="20"/>
          <w:szCs w:val="20"/>
          <w:lang w:val="es-ES"/>
        </w:rPr>
        <w:t xml:space="preserve"> que la Compañía no hubiera concedido límite de crédito alguno si el Asegurado le hubiese informado correctamente de las siguientes situaciones:  </w:t>
      </w:r>
    </w:p>
    <w:p w14:paraId="2E9C9CE5" w14:textId="77777777" w:rsidR="0071681D" w:rsidRPr="00A47178" w:rsidRDefault="0071681D" w:rsidP="00114B59">
      <w:pPr>
        <w:spacing w:after="0" w:line="240" w:lineRule="auto"/>
        <w:ind w:left="709" w:hanging="709"/>
        <w:jc w:val="both"/>
        <w:rPr>
          <w:rFonts w:ascii="Arial" w:hAnsi="Arial" w:cs="Arial"/>
          <w:color w:val="auto"/>
          <w:lang w:val="es-ES"/>
        </w:rPr>
      </w:pPr>
    </w:p>
    <w:p w14:paraId="493BD648" w14:textId="77777777" w:rsidR="0071681D" w:rsidRPr="00A47178" w:rsidRDefault="0071681D" w:rsidP="00DB7ED9">
      <w:pPr>
        <w:numPr>
          <w:ilvl w:val="0"/>
          <w:numId w:val="12"/>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Si en el momento de solicitar la clasificación de un Deudor, o un aumento de Límite de Crédito para el Deudor clasificado, existiera un retraso en los pagos por un periodo superior a 30 días naturales.  </w:t>
      </w:r>
    </w:p>
    <w:p w14:paraId="179860E0" w14:textId="059DC9C0" w:rsidR="0071681D" w:rsidRPr="00A47178" w:rsidRDefault="0071681D" w:rsidP="00DB7ED9">
      <w:pPr>
        <w:spacing w:after="0" w:line="240" w:lineRule="auto"/>
        <w:ind w:left="709" w:hanging="425"/>
        <w:jc w:val="both"/>
        <w:rPr>
          <w:rFonts w:ascii="Arial" w:hAnsi="Arial" w:cs="Arial"/>
          <w:color w:val="auto"/>
          <w:lang w:val="es-ES"/>
        </w:rPr>
      </w:pPr>
    </w:p>
    <w:p w14:paraId="4BC92740" w14:textId="3C0A52A7" w:rsidR="0071681D" w:rsidRPr="00A47178" w:rsidRDefault="0071681D" w:rsidP="00DB7ED9">
      <w:pPr>
        <w:numPr>
          <w:ilvl w:val="0"/>
          <w:numId w:val="12"/>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Si en las relaciones entre el Asegurado y su Deudor, anteriores a la solicitud de cobertura, se hubieran dado situaciones de falta de pago o incumplimientos </w:t>
      </w:r>
      <w:r w:rsidR="00114B59" w:rsidRPr="00A47178">
        <w:rPr>
          <w:rFonts w:ascii="Arial" w:hAnsi="Arial" w:cs="Arial"/>
          <w:color w:val="auto"/>
          <w:lang w:val="es-ES"/>
        </w:rPr>
        <w:t>contractuales de</w:t>
      </w:r>
      <w:r w:rsidRPr="00A47178">
        <w:rPr>
          <w:rFonts w:ascii="Arial" w:hAnsi="Arial" w:cs="Arial"/>
          <w:color w:val="auto"/>
          <w:lang w:val="es-ES"/>
        </w:rPr>
        <w:t xml:space="preserve"> forma que si estas operaciones hubieran estado aseguradas habrían podido dar lugar a una indemnización por parte de la Compañía. </w:t>
      </w:r>
    </w:p>
    <w:p w14:paraId="7EF38CBA" w14:textId="115188B8" w:rsidR="0071681D" w:rsidRPr="00A47178" w:rsidRDefault="0071681D" w:rsidP="00DB7ED9">
      <w:pPr>
        <w:spacing w:after="0" w:line="240" w:lineRule="auto"/>
        <w:ind w:left="709" w:hanging="425"/>
        <w:jc w:val="both"/>
        <w:rPr>
          <w:rFonts w:ascii="Arial" w:hAnsi="Arial" w:cs="Arial"/>
          <w:color w:val="auto"/>
          <w:lang w:val="es-ES"/>
        </w:rPr>
      </w:pPr>
    </w:p>
    <w:p w14:paraId="606AAA8A" w14:textId="77777777" w:rsidR="0071681D" w:rsidRPr="00A47178" w:rsidRDefault="0071681D" w:rsidP="00DB7ED9">
      <w:pPr>
        <w:numPr>
          <w:ilvl w:val="0"/>
          <w:numId w:val="12"/>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Si resultara probado que el Asegurado hubiera emprendido acciones judiciales contra el Deudor o conociera que se encuentra tomando medidas preparatorias a una declaración de Insolvencia. </w:t>
      </w:r>
    </w:p>
    <w:p w14:paraId="771D4A6B" w14:textId="77777777" w:rsidR="0071681D" w:rsidRPr="00A47178" w:rsidRDefault="0071681D" w:rsidP="00114B59">
      <w:pPr>
        <w:spacing w:after="0" w:line="240" w:lineRule="auto"/>
        <w:ind w:left="709" w:hanging="425"/>
        <w:jc w:val="both"/>
        <w:rPr>
          <w:rFonts w:ascii="Arial" w:hAnsi="Arial" w:cs="Arial"/>
          <w:color w:val="auto"/>
          <w:lang w:val="es-ES"/>
        </w:rPr>
      </w:pPr>
      <w:r w:rsidRPr="00A47178">
        <w:rPr>
          <w:rFonts w:ascii="Arial" w:hAnsi="Arial" w:cs="Arial"/>
          <w:color w:val="auto"/>
          <w:lang w:val="es-ES"/>
        </w:rPr>
        <w:t xml:space="preserve"> </w:t>
      </w:r>
    </w:p>
    <w:p w14:paraId="39BCE65B" w14:textId="16077019" w:rsidR="0071681D" w:rsidRPr="00A47178" w:rsidRDefault="0071681D" w:rsidP="00114B59">
      <w:pPr>
        <w:spacing w:after="0" w:line="240" w:lineRule="auto"/>
        <w:ind w:left="709" w:right="3"/>
        <w:jc w:val="both"/>
        <w:rPr>
          <w:rFonts w:ascii="Arial" w:hAnsi="Arial" w:cs="Arial"/>
          <w:color w:val="auto"/>
          <w:lang w:val="es-ES"/>
        </w:rPr>
      </w:pPr>
      <w:r w:rsidRPr="00A47178">
        <w:rPr>
          <w:rFonts w:ascii="Arial" w:hAnsi="Arial" w:cs="Arial"/>
          <w:color w:val="auto"/>
          <w:lang w:val="es-ES"/>
        </w:rPr>
        <w:lastRenderedPageBreak/>
        <w:t>El incumplimiento por parte del Asegurado de la obligación de informar establecida en el presente numeral trae consigo la exclusión de cobertura de los créditos afectados.</w:t>
      </w:r>
    </w:p>
    <w:p w14:paraId="36643272" w14:textId="57C39562" w:rsidR="00D23BB2" w:rsidRPr="00A47178" w:rsidRDefault="00D23BB2" w:rsidP="003911D0">
      <w:pPr>
        <w:spacing w:after="0" w:line="240" w:lineRule="auto"/>
        <w:ind w:right="3"/>
        <w:jc w:val="both"/>
        <w:rPr>
          <w:rFonts w:ascii="Arial" w:hAnsi="Arial" w:cs="Arial"/>
          <w:color w:val="auto"/>
          <w:lang w:val="es-ES"/>
        </w:rPr>
      </w:pPr>
    </w:p>
    <w:p w14:paraId="0546BCBA" w14:textId="2E3D4DD6" w:rsidR="00D23BB2" w:rsidRPr="00A47178" w:rsidRDefault="00D23BB2" w:rsidP="003911D0">
      <w:pPr>
        <w:spacing w:after="0" w:line="240" w:lineRule="auto"/>
        <w:ind w:right="3"/>
        <w:jc w:val="both"/>
        <w:rPr>
          <w:rFonts w:ascii="Arial" w:hAnsi="Arial" w:cs="Arial"/>
          <w:color w:val="auto"/>
          <w:lang w:val="es-ES"/>
        </w:rPr>
      </w:pPr>
    </w:p>
    <w:p w14:paraId="00DFC6C4" w14:textId="537E45C3" w:rsidR="0085240E" w:rsidRPr="00A47178" w:rsidRDefault="0085240E" w:rsidP="003911D0">
      <w:pPr>
        <w:spacing w:after="0" w:line="240" w:lineRule="auto"/>
        <w:ind w:right="3"/>
        <w:jc w:val="both"/>
        <w:rPr>
          <w:rFonts w:ascii="Arial" w:hAnsi="Arial" w:cs="Arial"/>
          <w:color w:val="auto"/>
          <w:lang w:val="es-ES"/>
        </w:rPr>
      </w:pPr>
    </w:p>
    <w:p w14:paraId="2E473BE2" w14:textId="77777777" w:rsidR="0085240E" w:rsidRPr="00A47178" w:rsidRDefault="0085240E" w:rsidP="003911D0">
      <w:pPr>
        <w:spacing w:after="0" w:line="240" w:lineRule="auto"/>
        <w:ind w:right="3"/>
        <w:jc w:val="both"/>
        <w:rPr>
          <w:rFonts w:ascii="Arial" w:hAnsi="Arial" w:cs="Arial"/>
          <w:color w:val="auto"/>
          <w:lang w:val="es-ES"/>
        </w:rPr>
      </w:pPr>
    </w:p>
    <w:p w14:paraId="0E1A3D37" w14:textId="2AE36448" w:rsidR="002D4ED3" w:rsidRPr="00A47178" w:rsidRDefault="00217FCE" w:rsidP="003911D0">
      <w:pPr>
        <w:pStyle w:val="Ttulo2"/>
        <w:spacing w:before="0" w:line="240" w:lineRule="auto"/>
        <w:jc w:val="both"/>
        <w:rPr>
          <w:rFonts w:ascii="Arial" w:hAnsi="Arial" w:cs="Arial"/>
          <w:noProof/>
          <w:color w:val="auto"/>
          <w:sz w:val="20"/>
          <w:lang w:val="es-ES"/>
        </w:rPr>
      </w:pPr>
      <w:bookmarkStart w:id="10" w:name="_Toc14102964"/>
      <w:r w:rsidRPr="00A47178">
        <w:rPr>
          <w:rFonts w:ascii="Arial" w:hAnsi="Arial" w:cs="Arial"/>
          <w:noProof/>
          <w:color w:val="auto"/>
          <w:sz w:val="20"/>
          <w:lang w:val="es-ES"/>
        </w:rPr>
        <w:t>ARTÍCULO 8: EFECTO Y DURACIÓN DEL ENDOSO DE CLASIFICACIÓ</w:t>
      </w:r>
      <w:r w:rsidR="002D4ED3" w:rsidRPr="00A47178">
        <w:rPr>
          <w:rFonts w:ascii="Arial" w:hAnsi="Arial" w:cs="Arial"/>
          <w:noProof/>
          <w:color w:val="auto"/>
          <w:sz w:val="20"/>
          <w:lang w:val="es-ES"/>
        </w:rPr>
        <w:t>N</w:t>
      </w:r>
      <w:bookmarkEnd w:id="10"/>
    </w:p>
    <w:p w14:paraId="1EDDF1B9" w14:textId="77777777" w:rsidR="0071681D" w:rsidRPr="00A47178" w:rsidRDefault="0071681D" w:rsidP="003911D0">
      <w:pPr>
        <w:spacing w:after="0" w:line="240" w:lineRule="auto"/>
        <w:jc w:val="both"/>
        <w:rPr>
          <w:rFonts w:ascii="Arial" w:hAnsi="Arial" w:cs="Arial"/>
          <w:color w:val="auto"/>
          <w:lang w:val="es-ES"/>
        </w:rPr>
      </w:pPr>
    </w:p>
    <w:p w14:paraId="586FDDF6" w14:textId="4D02D8B7"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Endoso de Clasificación una vez emitido y enviado al Asegurado, tendrá efecto a partir de la fecha de su </w:t>
      </w:r>
      <w:r w:rsidR="00DB7ED9" w:rsidRPr="00A47178">
        <w:rPr>
          <w:rFonts w:ascii="Arial" w:hAnsi="Arial" w:cs="Arial"/>
          <w:color w:val="auto"/>
          <w:sz w:val="20"/>
          <w:szCs w:val="20"/>
          <w:lang w:val="es-ES"/>
        </w:rPr>
        <w:t>solicitud y</w:t>
      </w:r>
      <w:r w:rsidRPr="00A47178">
        <w:rPr>
          <w:rFonts w:ascii="Arial" w:hAnsi="Arial" w:cs="Arial"/>
          <w:color w:val="auto"/>
          <w:sz w:val="20"/>
          <w:szCs w:val="20"/>
          <w:lang w:val="es-ES"/>
        </w:rPr>
        <w:t xml:space="preserve"> su duración alcanzará hasta la fecha de vencimiento de la anualidad en vigor de la Póliza, pudiendo el Asegurado solicitar un incremento de Límite de Crédito en cualquier momento, siendo esta petición resuelta por la Compañía. En caso de aceptación total o parcial, el Endoso de Clasificación que recoge el aumento total o parcial tendrá efecto retroactivo a la fecha de la solicitud.</w:t>
      </w:r>
    </w:p>
    <w:p w14:paraId="56A3127D" w14:textId="1D38EAB8" w:rsidR="0071681D" w:rsidRPr="00A47178" w:rsidRDefault="0071681D" w:rsidP="00DB7ED9">
      <w:pPr>
        <w:spacing w:after="0" w:line="240" w:lineRule="auto"/>
        <w:ind w:left="709" w:firstLine="60"/>
        <w:jc w:val="both"/>
        <w:rPr>
          <w:rFonts w:ascii="Arial" w:hAnsi="Arial" w:cs="Arial"/>
          <w:color w:val="auto"/>
          <w:lang w:val="es-ES"/>
        </w:rPr>
      </w:pPr>
    </w:p>
    <w:p w14:paraId="4909235F" w14:textId="10FB0D09"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En todo momento la Compañía podrá reducir, anular o modificar todas o algunas de las condiciones de cobertura establecidas en el Endoso de Clasificación y, en especial el límite de crédito, el porcentaje de cobertura y las condiciones de pago, surtiendo efecto dicha modificación, anulación o reducción a partir de la fecha de comunicación remitida por parte de la Compañía al Asegurado.</w:t>
      </w:r>
    </w:p>
    <w:p w14:paraId="7E9EC4CE" w14:textId="77777777" w:rsidR="0071681D" w:rsidRPr="00A47178" w:rsidRDefault="0071681D" w:rsidP="00DB7ED9">
      <w:pPr>
        <w:spacing w:after="0" w:line="240" w:lineRule="auto"/>
        <w:ind w:left="709" w:right="3"/>
        <w:jc w:val="both"/>
        <w:rPr>
          <w:rFonts w:ascii="Arial" w:hAnsi="Arial" w:cs="Arial"/>
          <w:color w:val="auto"/>
          <w:lang w:val="es-ES"/>
        </w:rPr>
      </w:pPr>
    </w:p>
    <w:p w14:paraId="2BF1161D" w14:textId="5C2466D7" w:rsidR="0071681D" w:rsidRPr="00A47178" w:rsidRDefault="0071681D" w:rsidP="00DB7ED9">
      <w:pPr>
        <w:kinsoku w:val="0"/>
        <w:overflowPunct w:val="0"/>
        <w:spacing w:after="0" w:line="240" w:lineRule="auto"/>
        <w:ind w:left="709" w:right="36"/>
        <w:jc w:val="both"/>
        <w:rPr>
          <w:rFonts w:ascii="Arial" w:hAnsi="Arial" w:cs="Arial"/>
          <w:color w:val="auto"/>
          <w:lang w:val="es-ES"/>
        </w:rPr>
      </w:pPr>
      <w:r w:rsidRPr="00A47178">
        <w:rPr>
          <w:rFonts w:ascii="Arial" w:hAnsi="Arial" w:cs="Arial"/>
          <w:color w:val="auto"/>
          <w:lang w:val="es-ES"/>
        </w:rPr>
        <w:t xml:space="preserve">En caso de modificación del Límite de Crédito asignado a un Deudor, los créditos pendientes de cobro que el Asegurado </w:t>
      </w:r>
      <w:r w:rsidR="00DB7ED9" w:rsidRPr="00A47178">
        <w:rPr>
          <w:rFonts w:ascii="Arial" w:hAnsi="Arial" w:cs="Arial"/>
          <w:color w:val="auto"/>
          <w:lang w:val="es-ES"/>
        </w:rPr>
        <w:t>tenga frente</w:t>
      </w:r>
      <w:r w:rsidRPr="00A47178">
        <w:rPr>
          <w:rFonts w:ascii="Arial" w:hAnsi="Arial" w:cs="Arial"/>
          <w:color w:val="auto"/>
          <w:lang w:val="es-ES"/>
        </w:rPr>
        <w:t xml:space="preserve"> al Deudor en ese momento, consumirán el nuevo Límite de Crédito concedido. </w:t>
      </w:r>
    </w:p>
    <w:p w14:paraId="2540B732" w14:textId="77777777" w:rsidR="00D23BB2" w:rsidRPr="00A47178" w:rsidRDefault="00D23BB2" w:rsidP="00DB7ED9">
      <w:pPr>
        <w:tabs>
          <w:tab w:val="left" w:pos="1292"/>
        </w:tabs>
        <w:kinsoku w:val="0"/>
        <w:overflowPunct w:val="0"/>
        <w:spacing w:after="0" w:line="240" w:lineRule="auto"/>
        <w:ind w:left="709" w:right="36"/>
        <w:jc w:val="both"/>
        <w:rPr>
          <w:rFonts w:ascii="Arial" w:hAnsi="Arial" w:cs="Arial"/>
          <w:color w:val="auto"/>
          <w:lang w:val="es-ES"/>
        </w:rPr>
      </w:pPr>
    </w:p>
    <w:p w14:paraId="5AEA1300" w14:textId="73D3BB58" w:rsidR="0071681D" w:rsidRPr="00A47178" w:rsidRDefault="0071681D" w:rsidP="00DB7ED9">
      <w:pPr>
        <w:pStyle w:val="Prrafodelista"/>
        <w:numPr>
          <w:ilvl w:val="1"/>
          <w:numId w:val="14"/>
        </w:numPr>
        <w:spacing w:after="0" w:line="240" w:lineRule="auto"/>
        <w:ind w:left="709" w:right="140"/>
        <w:rPr>
          <w:rFonts w:ascii="Arial" w:hAnsi="Arial" w:cs="Arial"/>
          <w:color w:val="auto"/>
          <w:sz w:val="20"/>
          <w:szCs w:val="20"/>
          <w:lang w:val="es-ES"/>
        </w:rPr>
      </w:pPr>
      <w:r w:rsidRPr="00A47178">
        <w:rPr>
          <w:rFonts w:ascii="Arial" w:hAnsi="Arial" w:cs="Arial"/>
          <w:color w:val="auto"/>
          <w:sz w:val="20"/>
          <w:szCs w:val="20"/>
          <w:lang w:val="es-ES"/>
        </w:rPr>
        <w:t xml:space="preserve">Las decisiones que la Compañía adopte en relación con los Endosos de Clasificación de todos y cada uno de los Deudores del Asegurado serán notificados a través de la plataforma electrónica puesta a disposición del Asegurado. Adicionalmente, se remitirán dichas decisiones por correo electrónico, que será enviado a la dirección que haya sido facilitada a tal efecto por el Asegurado. </w:t>
      </w:r>
    </w:p>
    <w:p w14:paraId="60E7D73E" w14:textId="7823DD7D" w:rsidR="0071681D" w:rsidRPr="00A47178" w:rsidRDefault="0071681D" w:rsidP="00DB7ED9">
      <w:pPr>
        <w:spacing w:after="0" w:line="240" w:lineRule="auto"/>
        <w:ind w:left="709" w:firstLine="60"/>
        <w:jc w:val="both"/>
        <w:rPr>
          <w:rFonts w:ascii="Arial" w:hAnsi="Arial" w:cs="Arial"/>
          <w:color w:val="auto"/>
          <w:lang w:val="es-ES"/>
        </w:rPr>
      </w:pPr>
    </w:p>
    <w:p w14:paraId="3939431C" w14:textId="141EB232"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notificaciones se entenderán practicadas de forma efectiva y tendrán sus efectos en las fechas y horas determinadas en los párrafos anteriores. En caso de duda o controversia al respecto, las partes aceptan que los archivos informáticos y registros de la Compañía constituyen el medio de prueba, sin que sea necesaria la acreditación de su recepción. </w:t>
      </w:r>
    </w:p>
    <w:p w14:paraId="64D05DFD" w14:textId="23274A05" w:rsidR="0071681D" w:rsidRPr="00A47178" w:rsidRDefault="0071681D" w:rsidP="00DB7ED9">
      <w:pPr>
        <w:spacing w:after="0" w:line="240" w:lineRule="auto"/>
        <w:ind w:left="709" w:firstLine="60"/>
        <w:jc w:val="both"/>
        <w:rPr>
          <w:rFonts w:ascii="Arial" w:hAnsi="Arial" w:cs="Arial"/>
          <w:color w:val="auto"/>
          <w:lang w:val="es-ES"/>
        </w:rPr>
      </w:pPr>
    </w:p>
    <w:p w14:paraId="28B2A46E" w14:textId="34030220"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Al vencimiento de cada anualidad de la Póliza, excepto en caso de terminación del contrato, se entenderán renovados tácitamente por una nueva anualidad todos los límites de crédito existentes, con excepción de los que el Asegurado, en un plazo máximo de 30 días previos a la finalización del periodo de seguro, comunique su deseo de eliminar por no operar ya a crédito con los mismos. </w:t>
      </w:r>
    </w:p>
    <w:p w14:paraId="168BCC77" w14:textId="77777777" w:rsidR="00D23BB2" w:rsidRPr="00A47178" w:rsidRDefault="00D23BB2" w:rsidP="00D23BB2">
      <w:pPr>
        <w:pStyle w:val="Prrafodelista"/>
        <w:rPr>
          <w:rFonts w:ascii="Arial" w:hAnsi="Arial" w:cs="Arial"/>
          <w:color w:val="auto"/>
          <w:sz w:val="20"/>
          <w:szCs w:val="20"/>
          <w:lang w:val="es-ES"/>
        </w:rPr>
      </w:pPr>
    </w:p>
    <w:p w14:paraId="28FD7A5B"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1543BC99" w14:textId="5C23838C" w:rsidR="002D4ED3" w:rsidRPr="00A47178" w:rsidRDefault="00217FCE" w:rsidP="003911D0">
      <w:pPr>
        <w:pStyle w:val="Ttulo2"/>
        <w:spacing w:before="0" w:line="240" w:lineRule="auto"/>
        <w:jc w:val="both"/>
        <w:rPr>
          <w:rFonts w:ascii="Arial" w:hAnsi="Arial" w:cs="Arial"/>
          <w:noProof/>
          <w:color w:val="auto"/>
          <w:sz w:val="20"/>
          <w:lang w:val="es-ES"/>
        </w:rPr>
      </w:pPr>
      <w:bookmarkStart w:id="11" w:name="_Toc14102965"/>
      <w:r w:rsidRPr="00A47178">
        <w:rPr>
          <w:rFonts w:ascii="Arial" w:hAnsi="Arial" w:cs="Arial"/>
          <w:noProof/>
          <w:color w:val="auto"/>
          <w:sz w:val="20"/>
          <w:lang w:val="es-ES"/>
        </w:rPr>
        <w:t>ARTÍCULO 9: ROTACIÓN DEL LÍMITE DE CRÉ</w:t>
      </w:r>
      <w:r w:rsidR="002D4ED3" w:rsidRPr="00A47178">
        <w:rPr>
          <w:rFonts w:ascii="Arial" w:hAnsi="Arial" w:cs="Arial"/>
          <w:noProof/>
          <w:color w:val="auto"/>
          <w:sz w:val="20"/>
          <w:lang w:val="es-ES"/>
        </w:rPr>
        <w:t>DITO</w:t>
      </w:r>
      <w:bookmarkEnd w:id="11"/>
      <w:r w:rsidR="002D4ED3" w:rsidRPr="00A47178">
        <w:rPr>
          <w:rFonts w:ascii="Arial" w:hAnsi="Arial" w:cs="Arial"/>
          <w:noProof/>
          <w:color w:val="auto"/>
          <w:sz w:val="20"/>
          <w:lang w:val="es-ES"/>
        </w:rPr>
        <w:t xml:space="preserve">  </w:t>
      </w:r>
    </w:p>
    <w:p w14:paraId="685ACA8D" w14:textId="77777777" w:rsidR="0071681D" w:rsidRPr="00A47178" w:rsidRDefault="0071681D" w:rsidP="003911D0">
      <w:pPr>
        <w:spacing w:after="0" w:line="240" w:lineRule="auto"/>
        <w:jc w:val="both"/>
        <w:rPr>
          <w:rFonts w:ascii="Arial" w:hAnsi="Arial" w:cs="Arial"/>
          <w:color w:val="auto"/>
          <w:lang w:val="es-ES"/>
        </w:rPr>
      </w:pPr>
    </w:p>
    <w:p w14:paraId="5744500D" w14:textId="4AB6B8F6" w:rsidR="0071681D" w:rsidRPr="00A47178" w:rsidRDefault="0071681D" w:rsidP="00DB7ED9">
      <w:pPr>
        <w:pStyle w:val="Prrafodelista"/>
        <w:numPr>
          <w:ilvl w:val="1"/>
          <w:numId w:val="1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Mientras el Endoso de Clasificación se encuentre en vigor, las ventas realizadas por el Asegurado a cada Deudor, se imputarán a su límite de crédito por orden cronológico, siempre que el Asegurado haya cumplido con la obligación de notificar las ventas según lo establecido en el Artículo 11 de éstas Condiciones Generales. </w:t>
      </w:r>
    </w:p>
    <w:p w14:paraId="72BFD930" w14:textId="620BB8CB" w:rsidR="0071681D" w:rsidRPr="00A47178" w:rsidRDefault="0071681D" w:rsidP="00DB7ED9">
      <w:pPr>
        <w:spacing w:after="0" w:line="240" w:lineRule="auto"/>
        <w:ind w:left="709" w:firstLine="60"/>
        <w:jc w:val="both"/>
        <w:rPr>
          <w:rFonts w:ascii="Arial" w:hAnsi="Arial" w:cs="Arial"/>
          <w:color w:val="auto"/>
          <w:lang w:val="es-ES"/>
        </w:rPr>
      </w:pPr>
    </w:p>
    <w:p w14:paraId="44FBF7CE" w14:textId="464DCD56" w:rsidR="0071681D" w:rsidRPr="00A47178" w:rsidRDefault="0071681D" w:rsidP="00DB7ED9">
      <w:pPr>
        <w:pStyle w:val="Prrafodelista"/>
        <w:numPr>
          <w:ilvl w:val="1"/>
          <w:numId w:val="1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rotación del límite de crédito significa que este puede ser utilizado nuevamente para la inclusión en la cobertura de nuevos créditos, en la medida que el Deudor vaya cancelando los importes incluidos en dicho límite con anterioridad. </w:t>
      </w:r>
    </w:p>
    <w:p w14:paraId="115E6CEF" w14:textId="77777777" w:rsidR="0071681D" w:rsidRPr="00A47178" w:rsidRDefault="0071681D" w:rsidP="00DB7ED9">
      <w:pPr>
        <w:spacing w:after="0" w:line="240" w:lineRule="auto"/>
        <w:ind w:left="709" w:right="3"/>
        <w:jc w:val="both"/>
        <w:rPr>
          <w:rFonts w:ascii="Arial" w:hAnsi="Arial" w:cs="Arial"/>
          <w:color w:val="auto"/>
          <w:lang w:val="es-ES"/>
        </w:rPr>
      </w:pPr>
    </w:p>
    <w:p w14:paraId="6E85D128" w14:textId="150AC3D4" w:rsidR="0071681D" w:rsidRPr="00A47178" w:rsidRDefault="0071681D" w:rsidP="00DB7ED9">
      <w:pPr>
        <w:pStyle w:val="Prrafodelista"/>
        <w:numPr>
          <w:ilvl w:val="1"/>
          <w:numId w:val="1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rotación del límite de crédito de un determinado Deudor se suspenderá </w:t>
      </w:r>
      <w:r w:rsidR="00766D77" w:rsidRPr="00A47178">
        <w:rPr>
          <w:rFonts w:ascii="Arial" w:hAnsi="Arial" w:cs="Arial"/>
          <w:color w:val="auto"/>
          <w:sz w:val="20"/>
          <w:szCs w:val="20"/>
          <w:lang w:val="es-ES"/>
        </w:rPr>
        <w:t>en la fecha de indemni</w:t>
      </w:r>
      <w:r w:rsidR="00982954" w:rsidRPr="00A47178">
        <w:rPr>
          <w:rFonts w:ascii="Arial" w:hAnsi="Arial" w:cs="Arial"/>
          <w:color w:val="auto"/>
          <w:sz w:val="20"/>
          <w:szCs w:val="20"/>
          <w:lang w:val="es-ES"/>
        </w:rPr>
        <w:t>zación por parte de la Compañía</w:t>
      </w:r>
      <w:r w:rsidRPr="00A47178">
        <w:rPr>
          <w:rFonts w:ascii="Arial" w:hAnsi="Arial" w:cs="Arial"/>
          <w:color w:val="auto"/>
          <w:sz w:val="20"/>
          <w:szCs w:val="20"/>
          <w:lang w:val="es-ES"/>
        </w:rPr>
        <w:t xml:space="preserve">. </w:t>
      </w:r>
    </w:p>
    <w:p w14:paraId="1008EAB2" w14:textId="77777777" w:rsidR="00D23BB2" w:rsidRPr="00A47178" w:rsidRDefault="00D23BB2" w:rsidP="00D23BB2">
      <w:pPr>
        <w:pStyle w:val="Prrafodelista"/>
        <w:rPr>
          <w:rFonts w:ascii="Arial" w:hAnsi="Arial" w:cs="Arial"/>
          <w:color w:val="auto"/>
          <w:sz w:val="20"/>
          <w:szCs w:val="20"/>
          <w:lang w:val="es-ES"/>
        </w:rPr>
      </w:pPr>
    </w:p>
    <w:p w14:paraId="5239FC43" w14:textId="220B2B96"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2193D357" w14:textId="730C7327" w:rsidR="0085240E" w:rsidRPr="00A47178" w:rsidRDefault="0085240E" w:rsidP="00D23BB2">
      <w:pPr>
        <w:pStyle w:val="Prrafodelista"/>
        <w:spacing w:after="0" w:line="240" w:lineRule="auto"/>
        <w:ind w:left="380" w:right="3" w:firstLine="0"/>
        <w:rPr>
          <w:rFonts w:ascii="Arial" w:hAnsi="Arial" w:cs="Arial"/>
          <w:color w:val="auto"/>
          <w:sz w:val="20"/>
          <w:szCs w:val="20"/>
          <w:lang w:val="es-ES"/>
        </w:rPr>
      </w:pPr>
    </w:p>
    <w:p w14:paraId="3FAA9FE5" w14:textId="77777777" w:rsidR="0085240E" w:rsidRPr="00A47178" w:rsidRDefault="0085240E" w:rsidP="00D23BB2">
      <w:pPr>
        <w:pStyle w:val="Prrafodelista"/>
        <w:spacing w:after="0" w:line="240" w:lineRule="auto"/>
        <w:ind w:left="380" w:right="3" w:firstLine="0"/>
        <w:rPr>
          <w:rFonts w:ascii="Arial" w:hAnsi="Arial" w:cs="Arial"/>
          <w:color w:val="auto"/>
          <w:sz w:val="20"/>
          <w:szCs w:val="20"/>
          <w:lang w:val="es-ES"/>
        </w:rPr>
      </w:pPr>
    </w:p>
    <w:p w14:paraId="1854C92A" w14:textId="731E20D2" w:rsidR="002D4ED3" w:rsidRPr="00A47178" w:rsidRDefault="002D4ED3" w:rsidP="003911D0">
      <w:pPr>
        <w:pStyle w:val="Ttulo2"/>
        <w:spacing w:before="0" w:line="240" w:lineRule="auto"/>
        <w:jc w:val="both"/>
        <w:rPr>
          <w:rFonts w:ascii="Arial" w:hAnsi="Arial" w:cs="Arial"/>
          <w:noProof/>
          <w:color w:val="auto"/>
          <w:sz w:val="20"/>
          <w:lang w:val="es-ES"/>
        </w:rPr>
      </w:pPr>
      <w:bookmarkStart w:id="12" w:name="_Toc14102966"/>
      <w:r w:rsidRPr="00A47178">
        <w:rPr>
          <w:rFonts w:ascii="Arial" w:hAnsi="Arial" w:cs="Arial"/>
          <w:noProof/>
          <w:color w:val="auto"/>
          <w:sz w:val="20"/>
          <w:lang w:val="es-ES"/>
        </w:rPr>
        <w:t>ART</w:t>
      </w:r>
      <w:r w:rsidR="00217FCE" w:rsidRPr="00A47178">
        <w:rPr>
          <w:rFonts w:ascii="Arial" w:hAnsi="Arial" w:cs="Arial"/>
          <w:noProof/>
          <w:color w:val="auto"/>
          <w:sz w:val="20"/>
          <w:lang w:val="es-ES"/>
        </w:rPr>
        <w:t>ÍCULO 10: GASTOS DE CLASIFICACIÓN CREDITICIA Y REVISIÓN ANUAL DE LOS LÍMITES  DE CRÉ</w:t>
      </w:r>
      <w:r w:rsidRPr="00A47178">
        <w:rPr>
          <w:rFonts w:ascii="Arial" w:hAnsi="Arial" w:cs="Arial"/>
          <w:noProof/>
          <w:color w:val="auto"/>
          <w:sz w:val="20"/>
          <w:lang w:val="es-ES"/>
        </w:rPr>
        <w:t>DITO</w:t>
      </w:r>
      <w:bookmarkEnd w:id="12"/>
    </w:p>
    <w:p w14:paraId="144328B5" w14:textId="77777777" w:rsidR="002D4ED3" w:rsidRPr="00A47178" w:rsidRDefault="002D4ED3" w:rsidP="003911D0">
      <w:pPr>
        <w:spacing w:after="0" w:line="240" w:lineRule="auto"/>
        <w:ind w:right="3"/>
        <w:jc w:val="both"/>
        <w:rPr>
          <w:rFonts w:ascii="Arial" w:hAnsi="Arial" w:cs="Arial"/>
          <w:color w:val="auto"/>
          <w:lang w:val="es-ES"/>
        </w:rPr>
      </w:pPr>
    </w:p>
    <w:p w14:paraId="1B02F9C3" w14:textId="03518303"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El Asegurado contribuirá a los gastos de estudio y monitoreo anual de la clasificación crediticia de sus Deudores, de acuerdo con lo previsto en las Condiciones Particulares de la Póliza. </w:t>
      </w:r>
    </w:p>
    <w:p w14:paraId="691BB279" w14:textId="77777777" w:rsidR="00DB7ED9" w:rsidRPr="00A47178" w:rsidRDefault="00DB7ED9" w:rsidP="003911D0">
      <w:pPr>
        <w:spacing w:after="0" w:line="240" w:lineRule="auto"/>
        <w:ind w:right="3"/>
        <w:jc w:val="both"/>
        <w:rPr>
          <w:rFonts w:ascii="Arial" w:hAnsi="Arial" w:cs="Arial"/>
          <w:color w:val="auto"/>
          <w:lang w:val="es-ES"/>
        </w:rPr>
      </w:pPr>
    </w:p>
    <w:p w14:paraId="26C21F6D" w14:textId="77777777" w:rsidR="00D23BB2" w:rsidRPr="00A47178" w:rsidRDefault="00D23BB2" w:rsidP="003911D0">
      <w:pPr>
        <w:spacing w:after="0" w:line="240" w:lineRule="auto"/>
        <w:ind w:right="3"/>
        <w:jc w:val="both"/>
        <w:rPr>
          <w:rFonts w:ascii="Arial" w:hAnsi="Arial" w:cs="Arial"/>
          <w:color w:val="auto"/>
          <w:lang w:val="es-ES"/>
        </w:rPr>
      </w:pPr>
    </w:p>
    <w:p w14:paraId="051B3361" w14:textId="73C72C03" w:rsidR="002D4ED3" w:rsidRPr="00A47178" w:rsidRDefault="00217FCE" w:rsidP="003911D0">
      <w:pPr>
        <w:pStyle w:val="Ttulo2"/>
        <w:spacing w:before="0" w:line="240" w:lineRule="auto"/>
        <w:jc w:val="both"/>
        <w:rPr>
          <w:rFonts w:ascii="Arial" w:hAnsi="Arial" w:cs="Arial"/>
          <w:noProof/>
          <w:color w:val="auto"/>
          <w:sz w:val="20"/>
          <w:lang w:val="es-ES"/>
        </w:rPr>
      </w:pPr>
      <w:bookmarkStart w:id="13" w:name="_Toc14102967"/>
      <w:r w:rsidRPr="00A47178">
        <w:rPr>
          <w:rFonts w:ascii="Arial" w:hAnsi="Arial" w:cs="Arial"/>
          <w:noProof/>
          <w:color w:val="auto"/>
          <w:sz w:val="20"/>
          <w:lang w:val="es-ES"/>
        </w:rPr>
        <w:t>ARTÍCULO 11: NOTIFICACIÓ</w:t>
      </w:r>
      <w:r w:rsidR="002D4ED3" w:rsidRPr="00A47178">
        <w:rPr>
          <w:rFonts w:ascii="Arial" w:hAnsi="Arial" w:cs="Arial"/>
          <w:noProof/>
          <w:color w:val="auto"/>
          <w:sz w:val="20"/>
          <w:lang w:val="es-ES"/>
        </w:rPr>
        <w:t xml:space="preserve">N DE </w:t>
      </w:r>
      <w:r w:rsidR="00EA06C7" w:rsidRPr="00A47178">
        <w:rPr>
          <w:rFonts w:ascii="Arial" w:hAnsi="Arial" w:cs="Arial"/>
          <w:noProof/>
          <w:color w:val="auto"/>
          <w:sz w:val="20"/>
          <w:lang w:val="es-ES"/>
        </w:rPr>
        <w:t>EXPORTACIONES</w:t>
      </w:r>
      <w:bookmarkEnd w:id="13"/>
    </w:p>
    <w:p w14:paraId="5C345F37" w14:textId="77777777" w:rsidR="0071681D" w:rsidRPr="00A47178" w:rsidRDefault="0071681D" w:rsidP="003911D0">
      <w:pPr>
        <w:spacing w:after="0" w:line="240" w:lineRule="auto"/>
        <w:ind w:right="-142"/>
        <w:jc w:val="both"/>
        <w:rPr>
          <w:rFonts w:ascii="Arial" w:hAnsi="Arial" w:cs="Arial"/>
          <w:color w:val="auto"/>
          <w:lang w:val="es-ES"/>
        </w:rPr>
      </w:pPr>
    </w:p>
    <w:p w14:paraId="34A4A481" w14:textId="76005468"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Para la </w:t>
      </w:r>
      <w:r w:rsidR="00CE76DE" w:rsidRPr="00A47178">
        <w:rPr>
          <w:rFonts w:ascii="Arial" w:hAnsi="Arial" w:cs="Arial"/>
          <w:color w:val="auto"/>
          <w:lang w:val="es-ES"/>
        </w:rPr>
        <w:t>vigencia de la cobertura, además del cumplimiento del resto de las condiciones de la Póliza, el Asegurado dentro del periodo pactado en las Condiciones Particulares de la Póliza</w:t>
      </w:r>
      <w:r w:rsidR="00766D77" w:rsidRPr="00A47178">
        <w:rPr>
          <w:rFonts w:ascii="Arial" w:hAnsi="Arial" w:cs="Arial"/>
          <w:color w:val="auto"/>
          <w:lang w:val="es-ES"/>
        </w:rPr>
        <w:t xml:space="preserve"> y en todo momento a requerimiento de la Compañía</w:t>
      </w:r>
      <w:r w:rsidR="00CE76DE" w:rsidRPr="00A47178">
        <w:rPr>
          <w:rFonts w:ascii="Arial" w:hAnsi="Arial" w:cs="Arial"/>
          <w:color w:val="auto"/>
          <w:lang w:val="es-ES"/>
        </w:rPr>
        <w:t xml:space="preserve"> , deberá notificar en el formato determinado por la Compañía el valor en factura, el tipo de cambio en la fecha de expedición y plazo de pago de todas las exportaciones  efectuadas a crédito durante los meses indicados para este reporte en las Condiciones Particulares de la Póliza, salvo las comprendidas dentro de los riesgos excluidos del seguro.</w:t>
      </w:r>
    </w:p>
    <w:p w14:paraId="2B47CA7F"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4EB9CA71" w14:textId="02604BEF" w:rsidR="00CE76DE" w:rsidRPr="00A47178" w:rsidRDefault="00CE76DE" w:rsidP="00CE76DE">
      <w:pPr>
        <w:pStyle w:val="Textoindependiente"/>
        <w:pBdr>
          <w:top w:val="none" w:sz="0" w:space="0" w:color="auto"/>
          <w:left w:val="none" w:sz="0" w:space="0" w:color="auto"/>
          <w:bottom w:val="none" w:sz="0" w:space="0" w:color="auto"/>
          <w:right w:val="none" w:sz="0" w:space="0" w:color="auto"/>
        </w:pBdr>
        <w:ind w:right="137"/>
        <w:rPr>
          <w:rFonts w:eastAsia="Bookman Old Style" w:cs="Arial"/>
          <w:b w:val="0"/>
          <w:sz w:val="20"/>
          <w:lang w:val="es-ES" w:eastAsia="en-US"/>
        </w:rPr>
      </w:pPr>
      <w:r w:rsidRPr="00A47178">
        <w:rPr>
          <w:rFonts w:eastAsia="Bookman Old Style" w:cs="Arial"/>
          <w:b w:val="0"/>
          <w:sz w:val="20"/>
          <w:lang w:val="es-ES" w:eastAsia="en-US"/>
        </w:rPr>
        <w:t>El valor de las exportaciones denominadas en monedas distintas a la moneda de la Póliza deberá ser informadas en la moneda de la Póliza para su declaración utilizando los valores otorgados por Banco de México. Se utilizarán los tipos de cambio del último día del mes al que corresponden las exportaciones.</w:t>
      </w:r>
    </w:p>
    <w:p w14:paraId="00D308FE" w14:textId="77777777" w:rsidR="00CE76DE" w:rsidRPr="00A47178" w:rsidRDefault="00CE76DE" w:rsidP="003911D0">
      <w:pPr>
        <w:spacing w:after="0" w:line="240" w:lineRule="auto"/>
        <w:jc w:val="both"/>
        <w:rPr>
          <w:rFonts w:ascii="Arial" w:hAnsi="Arial" w:cs="Arial"/>
          <w:color w:val="auto"/>
          <w:lang w:val="es-ES"/>
        </w:rPr>
      </w:pPr>
    </w:p>
    <w:p w14:paraId="60D254D4" w14:textId="150711EA" w:rsidR="0071681D" w:rsidRPr="00A47178" w:rsidRDefault="00CE76DE" w:rsidP="003911D0">
      <w:pPr>
        <w:spacing w:after="0" w:line="240" w:lineRule="auto"/>
        <w:jc w:val="both"/>
        <w:rPr>
          <w:rFonts w:ascii="Arial" w:hAnsi="Arial" w:cs="Arial"/>
          <w:color w:val="auto"/>
          <w:lang w:val="es-ES"/>
        </w:rPr>
      </w:pPr>
      <w:r w:rsidRPr="00A47178">
        <w:rPr>
          <w:rFonts w:ascii="Arial" w:hAnsi="Arial" w:cs="Arial"/>
          <w:color w:val="auto"/>
          <w:lang w:val="es-ES"/>
        </w:rPr>
        <w:t>La Compañía quedará liberada de su responsabilidad indemnizatoria respecto de los créditos que correspondan a exportaciones no notificadas. La Compañía podrá negarse a admitir las notificaciones enviadas fuera del plazo indicado, no quedando amparados por las coberturas del seguro los riesgos correspondientes a las exportaciones respectivas objeto de dichas notificaciones.</w:t>
      </w:r>
      <w:r w:rsidR="0071681D" w:rsidRPr="00A47178">
        <w:rPr>
          <w:rFonts w:ascii="Arial" w:hAnsi="Arial" w:cs="Arial"/>
          <w:color w:val="auto"/>
          <w:lang w:val="es-ES"/>
        </w:rPr>
        <w:t xml:space="preserve"> </w:t>
      </w:r>
    </w:p>
    <w:p w14:paraId="43E7369A" w14:textId="77777777" w:rsidR="00D23BB2" w:rsidRPr="00A47178" w:rsidRDefault="00D23BB2" w:rsidP="003911D0">
      <w:pPr>
        <w:spacing w:after="0" w:line="240" w:lineRule="auto"/>
        <w:jc w:val="both"/>
        <w:rPr>
          <w:rFonts w:ascii="Arial" w:hAnsi="Arial" w:cs="Arial"/>
          <w:color w:val="auto"/>
          <w:lang w:val="es-ES"/>
        </w:rPr>
      </w:pPr>
    </w:p>
    <w:p w14:paraId="443E8452" w14:textId="77777777" w:rsidR="00766D77" w:rsidRPr="00A47178" w:rsidRDefault="00766D77" w:rsidP="003911D0">
      <w:pPr>
        <w:pStyle w:val="Ttulo2"/>
        <w:spacing w:before="0" w:line="240" w:lineRule="auto"/>
        <w:jc w:val="both"/>
        <w:rPr>
          <w:rFonts w:ascii="Arial" w:hAnsi="Arial" w:cs="Arial"/>
          <w:noProof/>
          <w:color w:val="auto"/>
          <w:sz w:val="20"/>
          <w:lang w:val="es-ES"/>
        </w:rPr>
      </w:pPr>
      <w:bookmarkStart w:id="14" w:name="_Toc14102968"/>
    </w:p>
    <w:p w14:paraId="4EEA9A16" w14:textId="367188BB" w:rsidR="002D4ED3" w:rsidRPr="00A47178" w:rsidRDefault="002D4ED3" w:rsidP="003911D0">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12: PRIMAS</w:t>
      </w:r>
      <w:bookmarkEnd w:id="14"/>
      <w:r w:rsidR="00D23BB2" w:rsidRPr="00A47178">
        <w:rPr>
          <w:rFonts w:ascii="Arial" w:hAnsi="Arial" w:cs="Arial"/>
          <w:noProof/>
          <w:color w:val="auto"/>
          <w:sz w:val="20"/>
          <w:lang w:val="es-ES"/>
        </w:rPr>
        <w:t xml:space="preserve">  </w:t>
      </w:r>
    </w:p>
    <w:p w14:paraId="271A402D" w14:textId="77777777" w:rsidR="002D4ED3" w:rsidRPr="00A47178" w:rsidRDefault="002D4ED3" w:rsidP="003911D0">
      <w:pPr>
        <w:spacing w:after="0" w:line="240" w:lineRule="auto"/>
        <w:jc w:val="both"/>
        <w:rPr>
          <w:rFonts w:ascii="Arial" w:hAnsi="Arial" w:cs="Arial"/>
          <w:color w:val="auto"/>
          <w:lang w:val="es-ES"/>
        </w:rPr>
      </w:pPr>
    </w:p>
    <w:p w14:paraId="03F0FDD0" w14:textId="7A7299F3"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Contratante </w:t>
      </w:r>
      <w:r w:rsidR="00CE76DE" w:rsidRPr="00A47178">
        <w:rPr>
          <w:rFonts w:ascii="Arial" w:hAnsi="Arial" w:cs="Arial"/>
          <w:color w:val="auto"/>
          <w:sz w:val="20"/>
          <w:szCs w:val="20"/>
          <w:lang w:val="es-ES"/>
        </w:rPr>
        <w:t>está obligado al pago de la prima en los términos y plazos establecidos en las presentes Condiciones Generales y en las Condiciones Particulares. El Asegurado dispondrá de un Periodo de 30 (treinta) días naturales para efectuar el pago de Prima.</w:t>
      </w:r>
    </w:p>
    <w:p w14:paraId="4F45B9BF" w14:textId="47AFE868" w:rsidR="0071681D" w:rsidRPr="00A47178" w:rsidRDefault="0071681D" w:rsidP="00CE76DE">
      <w:pPr>
        <w:spacing w:after="0" w:line="240" w:lineRule="auto"/>
        <w:ind w:left="709" w:firstLine="60"/>
        <w:jc w:val="both"/>
        <w:rPr>
          <w:rFonts w:ascii="Arial" w:hAnsi="Arial" w:cs="Arial"/>
          <w:color w:val="auto"/>
          <w:lang w:val="es-ES"/>
        </w:rPr>
      </w:pPr>
    </w:p>
    <w:p w14:paraId="40F3A9F9" w14:textId="5C44A35E"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Compañía </w:t>
      </w:r>
      <w:r w:rsidR="00CE76DE" w:rsidRPr="00A47178">
        <w:rPr>
          <w:rFonts w:ascii="Arial" w:hAnsi="Arial" w:cs="Arial"/>
          <w:color w:val="auto"/>
          <w:sz w:val="20"/>
          <w:szCs w:val="20"/>
          <w:lang w:val="es-ES"/>
        </w:rPr>
        <w:t xml:space="preserve">establecerá al comienzo de cada periodo del seguro una Prima provisional en función de las exportaciones estimadas. La Compañía emitirá recibos fraccionados de la Prima antes mencionada con la periodicidad establecida en las Condiciones Particulares.   </w:t>
      </w:r>
    </w:p>
    <w:p w14:paraId="5ECC9810" w14:textId="27527C48" w:rsidR="0071681D" w:rsidRPr="00A47178" w:rsidRDefault="0071681D" w:rsidP="00CE76DE">
      <w:pPr>
        <w:spacing w:after="0" w:line="240" w:lineRule="auto"/>
        <w:ind w:left="709" w:firstLine="60"/>
        <w:jc w:val="both"/>
        <w:rPr>
          <w:rFonts w:ascii="Arial" w:hAnsi="Arial" w:cs="Arial"/>
          <w:color w:val="auto"/>
          <w:lang w:val="es-ES"/>
        </w:rPr>
      </w:pPr>
    </w:p>
    <w:p w14:paraId="69F27926" w14:textId="3AE9EC92"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Prima </w:t>
      </w:r>
      <w:r w:rsidR="00CE76DE" w:rsidRPr="00A47178">
        <w:rPr>
          <w:rFonts w:ascii="Arial" w:hAnsi="Arial" w:cs="Arial"/>
          <w:color w:val="auto"/>
          <w:sz w:val="20"/>
          <w:szCs w:val="20"/>
          <w:lang w:val="es-ES"/>
        </w:rPr>
        <w:t>correspondiente a las exportaciones declara</w:t>
      </w:r>
      <w:r w:rsidR="0083143D" w:rsidRPr="00A47178">
        <w:rPr>
          <w:rFonts w:ascii="Arial" w:hAnsi="Arial" w:cs="Arial"/>
          <w:color w:val="auto"/>
          <w:sz w:val="20"/>
          <w:szCs w:val="20"/>
          <w:lang w:val="es-ES"/>
        </w:rPr>
        <w:t>das</w:t>
      </w:r>
      <w:r w:rsidR="00CE76DE" w:rsidRPr="00A47178">
        <w:rPr>
          <w:rFonts w:ascii="Arial" w:hAnsi="Arial" w:cs="Arial"/>
          <w:color w:val="auto"/>
          <w:sz w:val="20"/>
          <w:szCs w:val="20"/>
          <w:lang w:val="es-ES"/>
        </w:rPr>
        <w:t xml:space="preserve"> por el Asegurado, según lo previsto en el Artículo 11 de estas Condiciones Generales, se calculará aplicando las tasas establecidas en las Condiciones Particulares sobre el importe total de las exportaciones notificadas a la Compañía. Respecto a cada una de las exportaciones, la Compañía tiene derecho a la prima por todo riesgo comenzado aun cuando éste termine antes del vencimiento previsto.</w:t>
      </w:r>
    </w:p>
    <w:p w14:paraId="161E90C2" w14:textId="4D6EA648" w:rsidR="0071681D" w:rsidRPr="00A47178" w:rsidRDefault="0071681D" w:rsidP="00CE76DE">
      <w:pPr>
        <w:spacing w:after="0" w:line="240" w:lineRule="auto"/>
        <w:ind w:left="709" w:firstLine="110"/>
        <w:jc w:val="both"/>
        <w:rPr>
          <w:rFonts w:ascii="Arial" w:hAnsi="Arial" w:cs="Arial"/>
          <w:color w:val="auto"/>
          <w:lang w:val="es-ES"/>
        </w:rPr>
      </w:pPr>
    </w:p>
    <w:p w14:paraId="2DA40FCF" w14:textId="6503A3F7"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La Prima</w:t>
      </w:r>
      <w:r w:rsidR="00CE76DE" w:rsidRPr="00A47178">
        <w:rPr>
          <w:rFonts w:ascii="Arial" w:hAnsi="Arial" w:cs="Arial"/>
          <w:color w:val="auto"/>
          <w:sz w:val="20"/>
          <w:szCs w:val="20"/>
          <w:lang w:val="es-MX"/>
        </w:rPr>
        <w:t xml:space="preserve"> </w:t>
      </w:r>
      <w:r w:rsidR="00CE76DE" w:rsidRPr="00A47178">
        <w:rPr>
          <w:rFonts w:ascii="Arial" w:hAnsi="Arial" w:cs="Arial"/>
          <w:color w:val="auto"/>
          <w:sz w:val="20"/>
          <w:szCs w:val="20"/>
          <w:lang w:val="es-ES"/>
        </w:rPr>
        <w:t>provisional se ajustará al término de cada periodo estipulado en las Condiciones Particulares de la Póliza, respecto a la prima calculada conforme a lo señalado en el punto 12.3, de acuerdo a lo siguiente:</w:t>
      </w:r>
    </w:p>
    <w:p w14:paraId="09FF4DEC" w14:textId="595E4824" w:rsidR="0071681D" w:rsidRPr="00A47178" w:rsidRDefault="0071681D" w:rsidP="00DB7ED9">
      <w:pPr>
        <w:spacing w:after="0" w:line="240" w:lineRule="auto"/>
        <w:ind w:left="709" w:firstLine="60"/>
        <w:jc w:val="both"/>
        <w:rPr>
          <w:rFonts w:ascii="Arial" w:hAnsi="Arial" w:cs="Arial"/>
          <w:color w:val="auto"/>
          <w:lang w:val="es-ES"/>
        </w:rPr>
      </w:pPr>
    </w:p>
    <w:p w14:paraId="225D026B" w14:textId="15C8658F" w:rsidR="0071681D" w:rsidRPr="00A47178" w:rsidRDefault="0071681D" w:rsidP="00DB7ED9">
      <w:pPr>
        <w:pStyle w:val="Prrafodelista"/>
        <w:numPr>
          <w:ilvl w:val="2"/>
          <w:numId w:val="16"/>
        </w:numPr>
        <w:spacing w:after="0" w:line="240" w:lineRule="auto"/>
        <w:ind w:left="993" w:right="3"/>
        <w:rPr>
          <w:rFonts w:ascii="Arial" w:hAnsi="Arial" w:cs="Arial"/>
          <w:color w:val="auto"/>
          <w:sz w:val="20"/>
          <w:szCs w:val="20"/>
          <w:lang w:val="es-ES"/>
        </w:rPr>
      </w:pPr>
      <w:r w:rsidRPr="00A47178">
        <w:rPr>
          <w:rFonts w:ascii="Arial" w:hAnsi="Arial" w:cs="Arial"/>
          <w:color w:val="auto"/>
          <w:sz w:val="20"/>
          <w:szCs w:val="20"/>
          <w:lang w:val="es-ES"/>
        </w:rPr>
        <w:t xml:space="preserve">Si del ajuste resulta que la Prima del Período es superior a la Prima provisional, el Asegurado deberá abonar la diferencia en una sola exhibición, en un plazo no mayor a 30 días naturales. </w:t>
      </w:r>
    </w:p>
    <w:p w14:paraId="653298BD" w14:textId="36096D65" w:rsidR="0071681D" w:rsidRPr="00A47178" w:rsidRDefault="0071681D" w:rsidP="00DB7ED9">
      <w:pPr>
        <w:spacing w:after="0" w:line="240" w:lineRule="auto"/>
        <w:ind w:left="993" w:firstLine="60"/>
        <w:jc w:val="both"/>
        <w:rPr>
          <w:rFonts w:ascii="Arial" w:hAnsi="Arial" w:cs="Arial"/>
          <w:color w:val="auto"/>
          <w:lang w:val="es-ES"/>
        </w:rPr>
      </w:pPr>
    </w:p>
    <w:p w14:paraId="611A6AA4" w14:textId="7F4CA3E6" w:rsidR="0071681D" w:rsidRPr="00A47178" w:rsidRDefault="0071681D" w:rsidP="00DB7ED9">
      <w:pPr>
        <w:pStyle w:val="Prrafodelista"/>
        <w:numPr>
          <w:ilvl w:val="2"/>
          <w:numId w:val="16"/>
        </w:numPr>
        <w:spacing w:after="0" w:line="240" w:lineRule="auto"/>
        <w:ind w:left="993" w:right="3"/>
        <w:rPr>
          <w:rFonts w:ascii="Arial" w:hAnsi="Arial" w:cs="Arial"/>
          <w:color w:val="auto"/>
          <w:sz w:val="20"/>
          <w:szCs w:val="20"/>
          <w:lang w:val="es-ES"/>
        </w:rPr>
      </w:pPr>
      <w:r w:rsidRPr="00A47178">
        <w:rPr>
          <w:rFonts w:ascii="Arial" w:hAnsi="Arial" w:cs="Arial"/>
          <w:color w:val="auto"/>
          <w:sz w:val="20"/>
          <w:szCs w:val="20"/>
          <w:lang w:val="es-ES"/>
        </w:rPr>
        <w:t>Si del ajuste resulta que la Prima del Período es inferior a la Prima provisional, la diferencia entre prima del periodo y la prima Mínima estipulada en las condiciones Particulares, se devolverá al asegurado, en una sola exhibición.</w:t>
      </w:r>
    </w:p>
    <w:p w14:paraId="4D7A0991" w14:textId="3A401569" w:rsidR="0071681D" w:rsidRPr="00A47178" w:rsidRDefault="0071681D" w:rsidP="00DB7ED9">
      <w:pPr>
        <w:spacing w:after="0" w:line="240" w:lineRule="auto"/>
        <w:ind w:left="709" w:firstLine="60"/>
        <w:jc w:val="both"/>
        <w:rPr>
          <w:rFonts w:ascii="Arial" w:hAnsi="Arial" w:cs="Arial"/>
          <w:color w:val="auto"/>
          <w:lang w:val="es-ES"/>
        </w:rPr>
      </w:pPr>
    </w:p>
    <w:p w14:paraId="5DCDE068" w14:textId="68428A8F" w:rsidR="0071681D" w:rsidRPr="00A47178" w:rsidRDefault="0071681D" w:rsidP="00DB7ED9">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sola percepción de prima sobre un riesgo excluido no significa aceptación de cobertura. Si el hecho se produjera, el Asegurado únicamente tendrá derecho a la devolución de la prima abonada indebidamente.   </w:t>
      </w:r>
    </w:p>
    <w:p w14:paraId="3E26E2BA" w14:textId="0255F2EF" w:rsidR="0071681D" w:rsidRPr="00A47178" w:rsidRDefault="0071681D" w:rsidP="00DB7ED9">
      <w:pPr>
        <w:spacing w:after="0" w:line="240" w:lineRule="auto"/>
        <w:ind w:left="709" w:firstLine="60"/>
        <w:jc w:val="both"/>
        <w:rPr>
          <w:rFonts w:ascii="Arial" w:hAnsi="Arial" w:cs="Arial"/>
          <w:color w:val="auto"/>
          <w:lang w:val="es-ES"/>
        </w:rPr>
      </w:pPr>
    </w:p>
    <w:p w14:paraId="74D4D774" w14:textId="75960A9E" w:rsidR="0071681D" w:rsidRPr="00A47178" w:rsidRDefault="0071681D" w:rsidP="00DB7ED9">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Los importes de la prima, los períodos y condiciones de pago se establecerán en las Condiciones Particulares de la Póliza. </w:t>
      </w:r>
    </w:p>
    <w:p w14:paraId="18224C02" w14:textId="40087224" w:rsidR="00D63C6F" w:rsidRPr="00A47178" w:rsidRDefault="00D63C6F" w:rsidP="00D63C6F">
      <w:pPr>
        <w:pStyle w:val="Prrafodelista"/>
        <w:spacing w:after="0" w:line="240" w:lineRule="auto"/>
        <w:ind w:left="709" w:right="3" w:firstLine="0"/>
        <w:rPr>
          <w:rFonts w:ascii="Arial" w:hAnsi="Arial" w:cs="Arial"/>
          <w:color w:val="auto"/>
          <w:sz w:val="20"/>
          <w:szCs w:val="20"/>
          <w:lang w:val="es-ES"/>
        </w:rPr>
      </w:pPr>
    </w:p>
    <w:p w14:paraId="1BD02CDF" w14:textId="77777777" w:rsidR="00D23BB2" w:rsidRPr="00A47178" w:rsidRDefault="00D23BB2" w:rsidP="00D23BB2">
      <w:pPr>
        <w:pStyle w:val="Prrafodelista"/>
        <w:rPr>
          <w:rFonts w:ascii="Arial" w:hAnsi="Arial" w:cs="Arial"/>
          <w:color w:val="auto"/>
          <w:sz w:val="20"/>
          <w:szCs w:val="20"/>
          <w:lang w:val="es-ES"/>
        </w:rPr>
      </w:pPr>
    </w:p>
    <w:p w14:paraId="41234F9A" w14:textId="6CD52192" w:rsidR="0071681D" w:rsidRPr="00A47178" w:rsidRDefault="002D4ED3" w:rsidP="00D23BB2">
      <w:pPr>
        <w:pStyle w:val="Ttulo2"/>
        <w:spacing w:before="0" w:line="240" w:lineRule="auto"/>
        <w:jc w:val="both"/>
        <w:rPr>
          <w:rFonts w:ascii="Arial" w:hAnsi="Arial" w:cs="Arial"/>
          <w:noProof/>
          <w:color w:val="auto"/>
          <w:sz w:val="20"/>
          <w:lang w:val="es-ES"/>
        </w:rPr>
      </w:pPr>
      <w:bookmarkStart w:id="15" w:name="_Toc14102969"/>
      <w:r w:rsidRPr="00A47178">
        <w:rPr>
          <w:rFonts w:ascii="Arial" w:hAnsi="Arial" w:cs="Arial"/>
          <w:noProof/>
          <w:color w:val="auto"/>
          <w:sz w:val="20"/>
          <w:lang w:val="es-ES"/>
        </w:rPr>
        <w:t xml:space="preserve">ARTÍCULO </w:t>
      </w:r>
      <w:r w:rsidR="00217FCE" w:rsidRPr="00A47178">
        <w:rPr>
          <w:rFonts w:ascii="Arial" w:hAnsi="Arial" w:cs="Arial"/>
          <w:noProof/>
          <w:color w:val="auto"/>
          <w:sz w:val="20"/>
          <w:lang w:val="es-ES"/>
        </w:rPr>
        <w:t>13: TERMINACIÓN AUTOMÁ</w:t>
      </w:r>
      <w:r w:rsidR="00D23BB2" w:rsidRPr="00A47178">
        <w:rPr>
          <w:rFonts w:ascii="Arial" w:hAnsi="Arial" w:cs="Arial"/>
          <w:noProof/>
          <w:color w:val="auto"/>
          <w:sz w:val="20"/>
          <w:lang w:val="es-ES"/>
        </w:rPr>
        <w:t>TICA DEL CONTRATO POR FALTA DE PAGO DE LA PRIMA</w:t>
      </w:r>
      <w:bookmarkEnd w:id="15"/>
      <w:r w:rsidR="00D23BB2" w:rsidRPr="00A47178">
        <w:rPr>
          <w:rFonts w:ascii="Arial" w:hAnsi="Arial" w:cs="Arial"/>
          <w:noProof/>
          <w:color w:val="auto"/>
          <w:sz w:val="20"/>
          <w:lang w:val="es-ES"/>
        </w:rPr>
        <w:t xml:space="preserve">  </w:t>
      </w:r>
    </w:p>
    <w:p w14:paraId="65038493" w14:textId="77777777" w:rsidR="00D23BB2" w:rsidRPr="00A47178" w:rsidRDefault="00D23BB2" w:rsidP="003911D0">
      <w:pPr>
        <w:spacing w:after="0" w:line="240" w:lineRule="auto"/>
        <w:ind w:right="3"/>
        <w:jc w:val="both"/>
        <w:rPr>
          <w:rFonts w:ascii="Arial" w:hAnsi="Arial" w:cs="Arial"/>
          <w:color w:val="auto"/>
          <w:lang w:val="es-ES"/>
        </w:rPr>
      </w:pPr>
    </w:p>
    <w:p w14:paraId="4E95660B" w14:textId="6F16E5AD" w:rsidR="00BE0CB0" w:rsidRPr="00A47178" w:rsidRDefault="0071681D" w:rsidP="00BE0CB0">
      <w:pPr>
        <w:spacing w:after="0" w:line="240" w:lineRule="auto"/>
        <w:ind w:right="3"/>
        <w:jc w:val="both"/>
        <w:rPr>
          <w:rFonts w:ascii="Arial" w:hAnsi="Arial" w:cs="Arial"/>
          <w:color w:val="auto"/>
          <w:lang w:val="es-ES"/>
        </w:rPr>
      </w:pPr>
      <w:r w:rsidRPr="00A47178">
        <w:rPr>
          <w:rFonts w:ascii="Arial" w:hAnsi="Arial" w:cs="Arial"/>
          <w:color w:val="auto"/>
          <w:lang w:val="es-ES"/>
        </w:rPr>
        <w:t>El pago de</w:t>
      </w:r>
      <w:r w:rsidR="00BE0CB0" w:rsidRPr="00A47178">
        <w:rPr>
          <w:rFonts w:ascii="Arial" w:hAnsi="Arial" w:cs="Arial"/>
          <w:color w:val="auto"/>
          <w:lang w:val="es-ES"/>
        </w:rPr>
        <w:t xml:space="preserve"> la prima única o de la primera fracción de prima constituye requisito imprescindible para la entrada en vigor del contrato de seguro. En caso de pago fraccionado de la prima, la falta de pago de cualquier recibo de prima siguiente hará exigible la totalidad de la Prima correspondiente al periodo de seguro o de la Prima Devengada si fuera superior, y deberá ser pagada por el Asegurado como máximo en los 30 días naturales a la falta de pago. </w:t>
      </w:r>
    </w:p>
    <w:p w14:paraId="54789BB2" w14:textId="77777777" w:rsidR="00BE0CB0"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 </w:t>
      </w:r>
    </w:p>
    <w:p w14:paraId="31F9E47D" w14:textId="77777777" w:rsidR="00BE0CB0"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Transcurridos 30 días naturales desde la falta de pago por el Asegurado, la Compañía quedará liberada de toda responsabilidad indemnizatoria sobre cualquier entrega de bienes y/o prestación de servicios realizados durante el periodo de seguro afectado por el impago. La Compañía podrá reclamar las indemnizaciones ya satisfechas correspondientes a dicho periodo.  </w:t>
      </w:r>
    </w:p>
    <w:p w14:paraId="5ABF6DAB" w14:textId="77777777" w:rsidR="00BE0CB0"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 </w:t>
      </w:r>
    </w:p>
    <w:p w14:paraId="78A70E90" w14:textId="3DC28A9F" w:rsidR="00D23BB2"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La responsabilidad indemnizatoria de la Compañía volverá a nacer a las 24 horas del pago de la prima, sin carácter retroactivo, incluyendo únicamente las entregas de bienes Asegurados.</w:t>
      </w:r>
    </w:p>
    <w:p w14:paraId="47143FDB" w14:textId="395A79A4" w:rsidR="00982954" w:rsidRPr="00A47178" w:rsidRDefault="00982954" w:rsidP="003911D0">
      <w:pPr>
        <w:pStyle w:val="Ttulo2"/>
        <w:spacing w:before="0" w:line="240" w:lineRule="auto"/>
        <w:jc w:val="both"/>
        <w:rPr>
          <w:rFonts w:ascii="Arial" w:hAnsi="Arial" w:cs="Arial"/>
          <w:noProof/>
          <w:color w:val="auto"/>
          <w:sz w:val="20"/>
          <w:lang w:val="es-ES"/>
        </w:rPr>
      </w:pPr>
      <w:bookmarkStart w:id="16" w:name="_Toc14102970"/>
    </w:p>
    <w:p w14:paraId="41AFD482" w14:textId="339DC827" w:rsidR="002D4ED3" w:rsidRPr="00A47178" w:rsidRDefault="002D4ED3" w:rsidP="003911D0">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 xml:space="preserve">ARTÍCULO </w:t>
      </w:r>
      <w:r w:rsidR="00D63C6F" w:rsidRPr="00A47178">
        <w:rPr>
          <w:rFonts w:ascii="Arial" w:hAnsi="Arial" w:cs="Arial"/>
          <w:noProof/>
          <w:color w:val="auto"/>
          <w:sz w:val="20"/>
          <w:lang w:val="es-ES"/>
        </w:rPr>
        <w:t>14: AGRAVACIÓ</w:t>
      </w:r>
      <w:r w:rsidR="00D23BB2" w:rsidRPr="00A47178">
        <w:rPr>
          <w:rFonts w:ascii="Arial" w:hAnsi="Arial" w:cs="Arial"/>
          <w:noProof/>
          <w:color w:val="auto"/>
          <w:sz w:val="20"/>
          <w:lang w:val="es-ES"/>
        </w:rPr>
        <w:t>N DE LOS RIESGOS</w:t>
      </w:r>
      <w:bookmarkEnd w:id="16"/>
    </w:p>
    <w:p w14:paraId="30EB4409" w14:textId="2C67DEA5" w:rsidR="0071681D" w:rsidRPr="00A47178" w:rsidRDefault="0071681D" w:rsidP="003911D0">
      <w:pPr>
        <w:spacing w:after="0" w:line="240" w:lineRule="auto"/>
        <w:jc w:val="both"/>
        <w:rPr>
          <w:rFonts w:ascii="Arial" w:hAnsi="Arial" w:cs="Arial"/>
          <w:color w:val="auto"/>
          <w:lang w:val="es-ES"/>
        </w:rPr>
      </w:pPr>
    </w:p>
    <w:p w14:paraId="4C9DDC3E" w14:textId="5B80D7EE" w:rsidR="0071681D" w:rsidRPr="00A47178" w:rsidRDefault="0071681D" w:rsidP="00BE0CB0">
      <w:pPr>
        <w:pStyle w:val="Prrafodelista"/>
        <w:numPr>
          <w:ilvl w:val="1"/>
          <w:numId w:val="1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El Asegurado</w:t>
      </w:r>
      <w:r w:rsidR="00BE0CB0" w:rsidRPr="00A47178">
        <w:rPr>
          <w:rFonts w:ascii="Arial" w:hAnsi="Arial" w:cs="Arial"/>
          <w:color w:val="auto"/>
          <w:sz w:val="20"/>
          <w:szCs w:val="20"/>
          <w:lang w:val="es-MX"/>
        </w:rPr>
        <w:t xml:space="preserve"> </w:t>
      </w:r>
      <w:r w:rsidR="00BE0CB0" w:rsidRPr="00A47178">
        <w:rPr>
          <w:rFonts w:ascii="Arial" w:hAnsi="Arial" w:cs="Arial"/>
          <w:color w:val="auto"/>
          <w:sz w:val="20"/>
          <w:szCs w:val="20"/>
          <w:lang w:val="es-ES"/>
        </w:rPr>
        <w:t>llevará a cabo todas aquellas medidas, incluyendo cualquier medida razonablemente requerida por la Aseguradora, para prevenir que ocurra una pérdida de conformidad con los términos y condiciones de esta Póliza, y en caso de siniestro para minimizar la cantidad de las pérdidas que pudieran ocurrir. En caso de incumplimiento por parte del Asegurado a las obligaciones aquí contenidas, la Aseguradora tendrá derecho a reducir la indemnización en términos de ley. Si dicha obligación es violada por el Asegurado con intención fraudulenta éste perderá el derecho a ser indemnizado.</w:t>
      </w:r>
    </w:p>
    <w:p w14:paraId="5F172198" w14:textId="77777777" w:rsidR="0071681D" w:rsidRPr="00A47178" w:rsidRDefault="0071681D" w:rsidP="00BE0CB0">
      <w:pPr>
        <w:spacing w:after="0" w:line="240" w:lineRule="auto"/>
        <w:ind w:left="709"/>
        <w:jc w:val="both"/>
        <w:rPr>
          <w:rFonts w:ascii="Arial" w:hAnsi="Arial" w:cs="Arial"/>
          <w:color w:val="auto"/>
          <w:lang w:val="es-ES"/>
        </w:rPr>
      </w:pPr>
    </w:p>
    <w:p w14:paraId="1570B3B7" w14:textId="67330AB9" w:rsidR="0071681D" w:rsidRPr="00A47178" w:rsidRDefault="0071681D" w:rsidP="00BE0CB0">
      <w:pPr>
        <w:pStyle w:val="Prrafodelista"/>
        <w:numPr>
          <w:ilvl w:val="1"/>
          <w:numId w:val="1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En especial sin que la enumeración sea específica sino solo ejemplar, el Asegurado deberá: </w:t>
      </w:r>
    </w:p>
    <w:p w14:paraId="1FAB31C0"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05A0440F"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Suspender el despacho de mercancías al Deudor que haya dejado de pagar su crédito.  </w:t>
      </w:r>
    </w:p>
    <w:p w14:paraId="705F947D" w14:textId="5A5BF0A1" w:rsidR="0071681D" w:rsidRPr="00A47178" w:rsidRDefault="0071681D" w:rsidP="00DB7ED9">
      <w:pPr>
        <w:spacing w:after="0" w:line="240" w:lineRule="auto"/>
        <w:ind w:left="709" w:hanging="425"/>
        <w:jc w:val="both"/>
        <w:rPr>
          <w:rFonts w:ascii="Arial" w:hAnsi="Arial" w:cs="Arial"/>
          <w:color w:val="auto"/>
          <w:lang w:val="es-ES"/>
        </w:rPr>
      </w:pPr>
    </w:p>
    <w:p w14:paraId="1DD08396"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Detener, si es posible, la mercancía despachada al Deudor moroso. </w:t>
      </w:r>
    </w:p>
    <w:p w14:paraId="6354D4DA" w14:textId="142B39FE" w:rsidR="0071681D" w:rsidRPr="00A47178" w:rsidRDefault="0071681D" w:rsidP="00DB7ED9">
      <w:pPr>
        <w:spacing w:after="0" w:line="240" w:lineRule="auto"/>
        <w:ind w:left="709" w:hanging="425"/>
        <w:jc w:val="both"/>
        <w:rPr>
          <w:rFonts w:ascii="Arial" w:hAnsi="Arial" w:cs="Arial"/>
          <w:color w:val="auto"/>
          <w:lang w:val="es-ES"/>
        </w:rPr>
      </w:pPr>
    </w:p>
    <w:p w14:paraId="48769459"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Ejercitar sus derechos de reivindicación y recuperación de la mercancía suministrada si tuviese posibilidad de ello. </w:t>
      </w:r>
    </w:p>
    <w:p w14:paraId="0825FC6B" w14:textId="595C6F28" w:rsidR="0071681D" w:rsidRPr="00A47178" w:rsidRDefault="0071681D" w:rsidP="00DB7ED9">
      <w:pPr>
        <w:spacing w:after="0" w:line="240" w:lineRule="auto"/>
        <w:ind w:left="709" w:hanging="425"/>
        <w:jc w:val="both"/>
        <w:rPr>
          <w:rFonts w:ascii="Arial" w:hAnsi="Arial" w:cs="Arial"/>
          <w:color w:val="auto"/>
          <w:lang w:val="es-ES"/>
        </w:rPr>
      </w:pPr>
    </w:p>
    <w:p w14:paraId="34513F6E"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Cualquier otra medida preventiva que el Asegurado considere oportuna.  </w:t>
      </w:r>
    </w:p>
    <w:p w14:paraId="2BFB3F65"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1C83092D" w14:textId="27BBD88D" w:rsidR="009025A3" w:rsidRPr="00A47178" w:rsidRDefault="0071681D" w:rsidP="00BE0CB0">
      <w:pPr>
        <w:pStyle w:val="Prrafodelista"/>
        <w:numPr>
          <w:ilvl w:val="1"/>
          <w:numId w:val="1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lastRenderedPageBreak/>
        <w:t>En todo caso</w:t>
      </w:r>
      <w:r w:rsidR="00BE0CB0" w:rsidRPr="00A47178">
        <w:rPr>
          <w:rFonts w:ascii="Arial" w:hAnsi="Arial" w:cs="Arial"/>
          <w:color w:val="auto"/>
          <w:sz w:val="20"/>
          <w:szCs w:val="20"/>
          <w:lang w:val="es-ES"/>
        </w:rPr>
        <w:t xml:space="preserve">, la Compañía quedará liberada de toda obligación de indemnizar las exportaciones realizadas por el Asegurado transcurridos treinta días naturales del vencimiento original o debidamente prorrogado conforme indica el artículo 15, sin que haya sido cobrado.  </w:t>
      </w:r>
    </w:p>
    <w:p w14:paraId="6C6F65DF" w14:textId="77777777" w:rsidR="00982954" w:rsidRPr="00A47178" w:rsidRDefault="00982954" w:rsidP="00982954">
      <w:pPr>
        <w:pStyle w:val="Prrafodelista"/>
        <w:spacing w:after="0" w:line="240" w:lineRule="auto"/>
        <w:ind w:left="709" w:right="3" w:firstLine="0"/>
        <w:rPr>
          <w:rFonts w:ascii="Arial" w:hAnsi="Arial" w:cs="Arial"/>
          <w:color w:val="auto"/>
          <w:sz w:val="20"/>
          <w:szCs w:val="20"/>
          <w:lang w:val="es-ES"/>
        </w:rPr>
      </w:pPr>
    </w:p>
    <w:p w14:paraId="30577A20" w14:textId="7E7991CB" w:rsidR="00D63C6F" w:rsidRPr="00A47178" w:rsidRDefault="00D63C6F" w:rsidP="009025A3">
      <w:pPr>
        <w:pStyle w:val="Prrafodelista"/>
        <w:spacing w:after="0" w:line="240" w:lineRule="auto"/>
        <w:ind w:left="709" w:right="3" w:firstLine="0"/>
        <w:rPr>
          <w:rFonts w:ascii="Arial" w:hAnsi="Arial" w:cs="Arial"/>
          <w:color w:val="auto"/>
          <w:sz w:val="20"/>
          <w:szCs w:val="20"/>
          <w:lang w:val="es-ES"/>
        </w:rPr>
      </w:pPr>
    </w:p>
    <w:p w14:paraId="0694ECF6" w14:textId="68E59D6C" w:rsidR="002D4ED3" w:rsidRPr="00A47178" w:rsidRDefault="002D4ED3" w:rsidP="003911D0">
      <w:pPr>
        <w:pStyle w:val="Ttulo2"/>
        <w:spacing w:before="0" w:line="240" w:lineRule="auto"/>
        <w:jc w:val="both"/>
        <w:rPr>
          <w:rFonts w:ascii="Arial" w:hAnsi="Arial" w:cs="Arial"/>
          <w:noProof/>
          <w:color w:val="auto"/>
          <w:sz w:val="20"/>
          <w:lang w:val="es-ES"/>
        </w:rPr>
      </w:pPr>
      <w:bookmarkStart w:id="17" w:name="_Toc14102971"/>
      <w:r w:rsidRPr="00A47178">
        <w:rPr>
          <w:rFonts w:ascii="Arial" w:hAnsi="Arial" w:cs="Arial"/>
          <w:noProof/>
          <w:color w:val="auto"/>
          <w:sz w:val="20"/>
          <w:lang w:val="es-ES"/>
        </w:rPr>
        <w:t xml:space="preserve">ARTÍCULO </w:t>
      </w:r>
      <w:r w:rsidR="00217FCE" w:rsidRPr="00A47178">
        <w:rPr>
          <w:rFonts w:ascii="Arial" w:hAnsi="Arial" w:cs="Arial"/>
          <w:noProof/>
          <w:color w:val="auto"/>
          <w:sz w:val="20"/>
          <w:lang w:val="es-ES"/>
        </w:rPr>
        <w:t>15: PRÓ</w:t>
      </w:r>
      <w:r w:rsidR="00D23BB2" w:rsidRPr="00A47178">
        <w:rPr>
          <w:rFonts w:ascii="Arial" w:hAnsi="Arial" w:cs="Arial"/>
          <w:noProof/>
          <w:color w:val="auto"/>
          <w:sz w:val="20"/>
          <w:lang w:val="es-ES"/>
        </w:rPr>
        <w:t>RROGAS DE VENCIMIENTO</w:t>
      </w:r>
      <w:bookmarkEnd w:id="17"/>
      <w:r w:rsidR="00D23BB2" w:rsidRPr="00A47178">
        <w:rPr>
          <w:rFonts w:ascii="Arial" w:hAnsi="Arial" w:cs="Arial"/>
          <w:noProof/>
          <w:color w:val="auto"/>
          <w:sz w:val="20"/>
          <w:lang w:val="es-ES"/>
        </w:rPr>
        <w:t xml:space="preserve">  </w:t>
      </w:r>
    </w:p>
    <w:p w14:paraId="1E23168F" w14:textId="6387E602" w:rsidR="0071681D" w:rsidRPr="00A47178" w:rsidRDefault="0071681D" w:rsidP="003911D0">
      <w:pPr>
        <w:spacing w:after="0" w:line="240" w:lineRule="auto"/>
        <w:jc w:val="both"/>
        <w:rPr>
          <w:rFonts w:ascii="Arial" w:hAnsi="Arial" w:cs="Arial"/>
          <w:color w:val="auto"/>
          <w:lang w:val="es-ES"/>
        </w:rPr>
      </w:pPr>
    </w:p>
    <w:p w14:paraId="550D4BAE" w14:textId="77777777" w:rsidR="00BE0CB0" w:rsidRPr="00A47178" w:rsidRDefault="0071681D" w:rsidP="00BE0CB0">
      <w:pPr>
        <w:pStyle w:val="Prrafodelista"/>
        <w:numPr>
          <w:ilvl w:val="1"/>
          <w:numId w:val="18"/>
        </w:numPr>
        <w:spacing w:after="0" w:line="240" w:lineRule="auto"/>
        <w:ind w:left="709" w:right="145"/>
        <w:rPr>
          <w:rFonts w:ascii="Arial" w:hAnsi="Arial" w:cs="Arial"/>
          <w:color w:val="auto"/>
          <w:sz w:val="20"/>
          <w:szCs w:val="20"/>
          <w:lang w:val="es-ES"/>
        </w:rPr>
      </w:pPr>
      <w:r w:rsidRPr="00A47178">
        <w:rPr>
          <w:rFonts w:ascii="Arial" w:hAnsi="Arial" w:cs="Arial"/>
          <w:color w:val="auto"/>
          <w:sz w:val="20"/>
          <w:szCs w:val="20"/>
          <w:lang w:val="es-ES"/>
        </w:rPr>
        <w:t xml:space="preserve">Para </w:t>
      </w:r>
      <w:r w:rsidR="00BE0CB0" w:rsidRPr="00A47178">
        <w:rPr>
          <w:rFonts w:ascii="Arial" w:hAnsi="Arial" w:cs="Arial"/>
          <w:color w:val="auto"/>
          <w:sz w:val="20"/>
          <w:szCs w:val="20"/>
          <w:lang w:val="es-ES"/>
        </w:rPr>
        <w:t xml:space="preserve">o aminorar las consecuencias de un siniestro, el Asegurado podrá prorrogar o conceder nuevos plazos de pago de un crédito a su Deudor, sin autorización de la Compañía, antes de su vencimiento original o dentro de los 30 días siguientes del vencimiento del crédito. </w:t>
      </w:r>
    </w:p>
    <w:p w14:paraId="1C7DE51E" w14:textId="77777777" w:rsidR="00BE0CB0" w:rsidRPr="00A47178" w:rsidRDefault="00BE0CB0" w:rsidP="00BE0CB0">
      <w:pPr>
        <w:pStyle w:val="Prrafodelista"/>
        <w:spacing w:after="0" w:line="240" w:lineRule="auto"/>
        <w:ind w:left="709" w:right="145" w:firstLine="0"/>
        <w:rPr>
          <w:rFonts w:ascii="Arial" w:hAnsi="Arial" w:cs="Arial"/>
          <w:color w:val="auto"/>
          <w:sz w:val="20"/>
          <w:szCs w:val="20"/>
          <w:lang w:val="es-ES"/>
        </w:rPr>
      </w:pPr>
    </w:p>
    <w:p w14:paraId="3C5AF298" w14:textId="169991DF" w:rsidR="00BE0CB0" w:rsidRPr="00A47178" w:rsidRDefault="00BE0CB0" w:rsidP="00BE0CB0">
      <w:pPr>
        <w:pStyle w:val="Prrafodelista"/>
        <w:spacing w:after="0" w:line="240" w:lineRule="auto"/>
        <w:ind w:left="709" w:right="145" w:firstLine="0"/>
        <w:rPr>
          <w:rFonts w:ascii="Arial" w:hAnsi="Arial" w:cs="Arial"/>
          <w:color w:val="auto"/>
          <w:sz w:val="20"/>
          <w:szCs w:val="20"/>
          <w:lang w:val="es-ES"/>
        </w:rPr>
      </w:pPr>
      <w:r w:rsidRPr="00A47178">
        <w:rPr>
          <w:rFonts w:ascii="Arial" w:hAnsi="Arial" w:cs="Arial"/>
          <w:color w:val="auto"/>
          <w:sz w:val="20"/>
          <w:szCs w:val="20"/>
          <w:lang w:val="es-ES"/>
        </w:rPr>
        <w:t xml:space="preserve">El plazo de la prórroga facultativa en ningún caso podrá exceder los 90 días desde la fecha del vencimiento original. </w:t>
      </w:r>
    </w:p>
    <w:p w14:paraId="54A0129C" w14:textId="4E3402C4" w:rsidR="0071681D" w:rsidRPr="00A47178" w:rsidRDefault="0071681D" w:rsidP="00BE0CB0">
      <w:pPr>
        <w:pStyle w:val="Prrafodelista"/>
        <w:spacing w:after="0" w:line="240" w:lineRule="auto"/>
        <w:ind w:left="709" w:right="145" w:firstLine="0"/>
        <w:rPr>
          <w:rFonts w:ascii="Arial" w:hAnsi="Arial" w:cs="Arial"/>
          <w:color w:val="auto"/>
          <w:sz w:val="20"/>
          <w:szCs w:val="20"/>
          <w:lang w:val="es-ES"/>
        </w:rPr>
      </w:pPr>
      <w:r w:rsidRPr="00A47178">
        <w:rPr>
          <w:rFonts w:ascii="Arial" w:hAnsi="Arial" w:cs="Arial"/>
          <w:color w:val="auto"/>
          <w:sz w:val="20"/>
          <w:szCs w:val="20"/>
          <w:lang w:val="es-ES"/>
        </w:rPr>
        <w:t xml:space="preserve"> </w:t>
      </w:r>
    </w:p>
    <w:p w14:paraId="1BF6C676" w14:textId="7B96AB5E" w:rsidR="0071681D" w:rsidRPr="00A47178" w:rsidRDefault="0071681D" w:rsidP="00BE0CB0">
      <w:pPr>
        <w:pStyle w:val="Prrafodelista"/>
        <w:numPr>
          <w:ilvl w:val="1"/>
          <w:numId w:val="18"/>
        </w:numPr>
        <w:spacing w:after="0" w:line="240" w:lineRule="auto"/>
        <w:ind w:left="709" w:right="142"/>
        <w:rPr>
          <w:rFonts w:ascii="Arial" w:hAnsi="Arial" w:cs="Arial"/>
          <w:color w:val="auto"/>
          <w:sz w:val="20"/>
          <w:szCs w:val="20"/>
          <w:lang w:val="es-ES"/>
        </w:rPr>
      </w:pPr>
      <w:r w:rsidRPr="00A47178">
        <w:rPr>
          <w:rFonts w:ascii="Arial" w:hAnsi="Arial" w:cs="Arial"/>
          <w:color w:val="auto"/>
          <w:sz w:val="20"/>
          <w:szCs w:val="20"/>
          <w:lang w:val="es-ES"/>
        </w:rPr>
        <w:t xml:space="preserve">Cualquier </w:t>
      </w:r>
      <w:r w:rsidR="00BE0CB0" w:rsidRPr="00A47178">
        <w:rPr>
          <w:rFonts w:ascii="Arial" w:hAnsi="Arial" w:cs="Arial"/>
          <w:color w:val="auto"/>
          <w:sz w:val="20"/>
          <w:szCs w:val="20"/>
          <w:lang w:val="es-ES"/>
        </w:rPr>
        <w:t>prórroga que exceda del plazo indicado anteriormente o que se formalice sobre un vencimiento anteriormente prorrogado, o se refiera a un Deudor cuya cobertura haya sido cancelada o se encuentre en insolvencia, deberá ser autorizada en forma previa y por escrito por la Compañía. En caso de concederse una prórroga a los créditos sin la referida autorización, los créditos quedarán excluidos de cobertura del seguro.</w:t>
      </w:r>
    </w:p>
    <w:p w14:paraId="65286F5C" w14:textId="77777777" w:rsidR="0071681D" w:rsidRPr="00A47178" w:rsidRDefault="0071681D" w:rsidP="00BE0CB0">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3A5D0CAA" w14:textId="77777777" w:rsidR="00BE0CB0" w:rsidRPr="00A47178" w:rsidRDefault="0071681D" w:rsidP="00BE0CB0">
      <w:pPr>
        <w:pStyle w:val="Prrafodelista"/>
        <w:numPr>
          <w:ilvl w:val="1"/>
          <w:numId w:val="18"/>
        </w:numPr>
        <w:spacing w:after="0" w:line="240" w:lineRule="auto"/>
        <w:ind w:left="709" w:right="144"/>
        <w:rPr>
          <w:rFonts w:ascii="Arial" w:hAnsi="Arial" w:cs="Arial"/>
          <w:color w:val="auto"/>
          <w:sz w:val="20"/>
          <w:szCs w:val="20"/>
          <w:lang w:val="es-ES"/>
        </w:rPr>
      </w:pPr>
      <w:r w:rsidRPr="00A47178">
        <w:rPr>
          <w:rFonts w:ascii="Arial" w:hAnsi="Arial" w:cs="Arial"/>
          <w:color w:val="auto"/>
          <w:sz w:val="20"/>
          <w:szCs w:val="20"/>
          <w:lang w:val="es-ES"/>
        </w:rPr>
        <w:t xml:space="preserve">El otorgamiento </w:t>
      </w:r>
      <w:r w:rsidR="00BE0CB0" w:rsidRPr="00A47178">
        <w:rPr>
          <w:rFonts w:ascii="Arial" w:hAnsi="Arial" w:cs="Arial"/>
          <w:color w:val="auto"/>
          <w:sz w:val="20"/>
          <w:szCs w:val="20"/>
          <w:lang w:val="es-ES"/>
        </w:rPr>
        <w:t>se reserva el derecho de solicitar información, junto con las notificaciones de exportaciones de todas las prórrogas concedidas en el curso del mes anterior con indicación nominativa de los Deudores, vencimiento inicial, nuevo vencimiento, y suma prorrogada, siempre que ésta supere la cantidad fijada en las Condiciones Particulares.</w:t>
      </w:r>
    </w:p>
    <w:p w14:paraId="6E9E7D50" w14:textId="77777777" w:rsidR="00BE0CB0" w:rsidRPr="00A47178" w:rsidRDefault="00BE0CB0" w:rsidP="00BE0CB0">
      <w:pPr>
        <w:pStyle w:val="Prrafodelista"/>
        <w:rPr>
          <w:rFonts w:ascii="Arial" w:hAnsi="Arial" w:cs="Arial"/>
          <w:color w:val="auto"/>
          <w:sz w:val="20"/>
          <w:szCs w:val="20"/>
          <w:lang w:val="es-ES"/>
        </w:rPr>
      </w:pPr>
    </w:p>
    <w:p w14:paraId="7DD891A9" w14:textId="193CF765" w:rsidR="00B31E6A" w:rsidRPr="00A47178" w:rsidRDefault="00BE0CB0" w:rsidP="00BE0CB0">
      <w:pPr>
        <w:pStyle w:val="Prrafodelista"/>
        <w:numPr>
          <w:ilvl w:val="1"/>
          <w:numId w:val="18"/>
        </w:numPr>
        <w:spacing w:after="0" w:line="240" w:lineRule="auto"/>
        <w:ind w:left="709" w:right="144"/>
        <w:rPr>
          <w:rFonts w:ascii="Arial" w:hAnsi="Arial" w:cs="Arial"/>
          <w:color w:val="auto"/>
          <w:sz w:val="20"/>
          <w:szCs w:val="20"/>
          <w:lang w:val="es-ES"/>
        </w:rPr>
      </w:pPr>
      <w:r w:rsidRPr="00A47178">
        <w:rPr>
          <w:rFonts w:ascii="Arial" w:hAnsi="Arial" w:cs="Arial"/>
          <w:color w:val="auto"/>
          <w:sz w:val="20"/>
          <w:szCs w:val="20"/>
          <w:lang w:val="es-ES"/>
        </w:rPr>
        <w:t>La Aseguradora se reserva el derecho de solicitar información, junto con las notificaciones de exportaciones de todas las prórrogas concedidas en el curso del mes anterior con indicación nominativa de los Deudores, vencimiento inicial, nuevo vencimiento, y suma prorrogada, siempre que ésta supere la cantidad fijada en las Condiciones Particulares.</w:t>
      </w:r>
    </w:p>
    <w:p w14:paraId="61ADC6A0" w14:textId="77777777" w:rsidR="00B31E6A" w:rsidRPr="00A47178" w:rsidRDefault="00B31E6A" w:rsidP="00BE0CB0">
      <w:pPr>
        <w:pStyle w:val="Prrafodelista"/>
        <w:ind w:left="709"/>
        <w:rPr>
          <w:rFonts w:ascii="Arial" w:hAnsi="Arial" w:cs="Arial"/>
          <w:color w:val="auto"/>
          <w:sz w:val="20"/>
          <w:szCs w:val="20"/>
          <w:lang w:val="es-ES"/>
        </w:rPr>
      </w:pPr>
    </w:p>
    <w:p w14:paraId="178EF82B" w14:textId="617EDB96" w:rsidR="00BE0CB0" w:rsidRPr="00A47178" w:rsidRDefault="00BE0CB0" w:rsidP="00BE0CB0">
      <w:pPr>
        <w:pStyle w:val="Prrafodelista"/>
        <w:numPr>
          <w:ilvl w:val="1"/>
          <w:numId w:val="18"/>
        </w:numPr>
        <w:spacing w:after="0" w:line="240" w:lineRule="auto"/>
        <w:ind w:left="709" w:right="144"/>
        <w:rPr>
          <w:rFonts w:ascii="Arial" w:hAnsi="Arial" w:cs="Arial"/>
          <w:color w:val="auto"/>
          <w:sz w:val="20"/>
          <w:szCs w:val="20"/>
          <w:lang w:val="es-ES"/>
        </w:rPr>
      </w:pPr>
      <w:r w:rsidRPr="00A47178">
        <w:rPr>
          <w:rFonts w:ascii="Arial" w:hAnsi="Arial" w:cs="Arial"/>
          <w:color w:val="auto"/>
          <w:sz w:val="20"/>
          <w:szCs w:val="20"/>
          <w:lang w:val="es-ES"/>
        </w:rPr>
        <w:t>La Compañía podrá aplicar una sobreprima para cada prórroga otorgada conforme lo señalado en el numeral 2 de este Artículo, que se aplicará sobre el monto del crédito prorrogado y por cada mes o fracción de mes que dure la prórroga.</w:t>
      </w:r>
    </w:p>
    <w:p w14:paraId="764C6D21" w14:textId="63BAFF3C" w:rsidR="00D23BB2" w:rsidRPr="00A47178" w:rsidRDefault="0071681D" w:rsidP="00BE0CB0">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2F55729E" w14:textId="47E9A3D7" w:rsidR="00D23BB2" w:rsidRPr="00A47178" w:rsidRDefault="00D23BB2" w:rsidP="00D23BB2">
      <w:pPr>
        <w:spacing w:after="0" w:line="240" w:lineRule="auto"/>
        <w:ind w:right="3"/>
        <w:rPr>
          <w:rFonts w:ascii="Arial" w:hAnsi="Arial" w:cs="Arial"/>
          <w:color w:val="auto"/>
          <w:lang w:val="es-ES"/>
        </w:rPr>
      </w:pPr>
    </w:p>
    <w:p w14:paraId="5256D1AA" w14:textId="7F6CDBC3" w:rsidR="002D4ED3" w:rsidRPr="00A47178" w:rsidRDefault="002D4ED3" w:rsidP="003911D0">
      <w:pPr>
        <w:pStyle w:val="Ttulo2"/>
        <w:spacing w:before="0" w:line="240" w:lineRule="auto"/>
        <w:jc w:val="both"/>
        <w:rPr>
          <w:rFonts w:ascii="Arial" w:hAnsi="Arial" w:cs="Arial"/>
          <w:noProof/>
          <w:color w:val="auto"/>
          <w:sz w:val="20"/>
          <w:lang w:val="es-ES"/>
        </w:rPr>
      </w:pPr>
      <w:bookmarkStart w:id="18" w:name="_Toc14102972"/>
      <w:r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16: AVISO DE SINIESTRO</w:t>
      </w:r>
      <w:bookmarkEnd w:id="18"/>
    </w:p>
    <w:p w14:paraId="7D051C7B" w14:textId="77777777" w:rsidR="0071681D" w:rsidRPr="00A47178" w:rsidRDefault="0071681D" w:rsidP="003911D0">
      <w:pPr>
        <w:spacing w:after="0" w:line="240" w:lineRule="auto"/>
        <w:jc w:val="both"/>
        <w:rPr>
          <w:rFonts w:ascii="Arial" w:hAnsi="Arial" w:cs="Arial"/>
          <w:color w:val="auto"/>
          <w:lang w:val="es-ES"/>
        </w:rPr>
      </w:pPr>
    </w:p>
    <w:p w14:paraId="63AB8A60" w14:textId="360237C1" w:rsidR="0071681D" w:rsidRPr="00A47178" w:rsidRDefault="0071681D" w:rsidP="001B0A85">
      <w:pPr>
        <w:pStyle w:val="Prrafodelista"/>
        <w:numPr>
          <w:ilvl w:val="1"/>
          <w:numId w:val="1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w:t>
      </w:r>
      <w:r w:rsidR="001B0A85" w:rsidRPr="00A47178">
        <w:rPr>
          <w:rFonts w:ascii="Arial" w:hAnsi="Arial" w:cs="Arial"/>
          <w:color w:val="auto"/>
          <w:sz w:val="20"/>
          <w:szCs w:val="20"/>
          <w:lang w:val="es-ES"/>
        </w:rPr>
        <w:t>se obliga a remitir a la Compañía el Aviso de Siniestro comunicando el impago parcial o total de un crédito con un Deudor, junto con la documentación que acredite el Crédito impagado y un extracto de su cuenta con el Deudor, dentro de los plazos que se indican según las circunstancias siguientes:</w:t>
      </w:r>
    </w:p>
    <w:p w14:paraId="72710D80" w14:textId="2A5C407E" w:rsidR="00B31E6A" w:rsidRPr="00A47178" w:rsidRDefault="00B31E6A" w:rsidP="0083143D">
      <w:pPr>
        <w:spacing w:after="0" w:line="240" w:lineRule="auto"/>
        <w:ind w:right="3"/>
        <w:rPr>
          <w:rFonts w:ascii="Arial" w:hAnsi="Arial" w:cs="Arial"/>
          <w:color w:val="auto"/>
          <w:lang w:val="es-ES"/>
        </w:rPr>
      </w:pPr>
    </w:p>
    <w:p w14:paraId="5364281A" w14:textId="3248F92C" w:rsidR="001B0A85" w:rsidRPr="00A47178" w:rsidRDefault="001B0A85" w:rsidP="001B0A85">
      <w:pPr>
        <w:spacing w:after="0" w:line="240" w:lineRule="auto"/>
        <w:ind w:left="709" w:right="3"/>
        <w:rPr>
          <w:rFonts w:ascii="Arial" w:hAnsi="Arial" w:cs="Arial"/>
          <w:color w:val="auto"/>
          <w:lang w:val="es-ES"/>
        </w:rPr>
      </w:pPr>
    </w:p>
    <w:tbl>
      <w:tblPr>
        <w:tblpPr w:leftFromText="141" w:rightFromText="141" w:vertAnchor="text" w:horzAnchor="margin" w:tblpXSpec="center" w:tblpY="-80"/>
        <w:tblW w:w="8632" w:type="dxa"/>
        <w:tblCellMar>
          <w:top w:w="63" w:type="dxa"/>
          <w:left w:w="67" w:type="dxa"/>
          <w:right w:w="0" w:type="dxa"/>
        </w:tblCellMar>
        <w:tblLook w:val="04A0" w:firstRow="1" w:lastRow="0" w:firstColumn="1" w:lastColumn="0" w:noHBand="0" w:noVBand="1"/>
      </w:tblPr>
      <w:tblGrid>
        <w:gridCol w:w="3681"/>
        <w:gridCol w:w="4951"/>
      </w:tblGrid>
      <w:tr w:rsidR="00A47178" w:rsidRPr="005D70E9" w14:paraId="5B6A049E" w14:textId="77777777" w:rsidTr="00C10E36">
        <w:trPr>
          <w:trHeight w:val="489"/>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45ECA010" w14:textId="39669B24" w:rsidR="001B0A85" w:rsidRPr="00A47178" w:rsidRDefault="00C10E36" w:rsidP="00C10E36">
            <w:pPr>
              <w:spacing w:after="0" w:line="259" w:lineRule="auto"/>
              <w:ind w:left="709"/>
              <w:rPr>
                <w:rFonts w:ascii="Arial" w:hAnsi="Arial" w:cs="Arial"/>
                <w:b/>
                <w:color w:val="auto"/>
                <w:lang w:val="es-ES"/>
              </w:rPr>
            </w:pPr>
            <w:r w:rsidRPr="00A47178">
              <w:rPr>
                <w:rFonts w:ascii="Arial" w:hAnsi="Arial" w:cs="Arial"/>
                <w:b/>
                <w:color w:val="auto"/>
                <w:lang w:val="es-ES"/>
              </w:rPr>
              <w:lastRenderedPageBreak/>
              <w:t xml:space="preserve">            </w:t>
            </w:r>
            <w:r w:rsidR="001B0A85" w:rsidRPr="00A47178">
              <w:rPr>
                <w:rFonts w:ascii="Arial" w:hAnsi="Arial" w:cs="Arial"/>
                <w:b/>
                <w:color w:val="auto"/>
                <w:lang w:val="es-ES"/>
              </w:rPr>
              <w:t>CAUSA</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2BAE5E72" w14:textId="76B3E230" w:rsidR="001B0A85" w:rsidRPr="00A47178" w:rsidRDefault="001B0A85" w:rsidP="0083143D">
            <w:pPr>
              <w:spacing w:after="1" w:line="259" w:lineRule="auto"/>
              <w:ind w:left="709"/>
              <w:jc w:val="center"/>
              <w:rPr>
                <w:rFonts w:ascii="Arial" w:hAnsi="Arial" w:cs="Arial"/>
                <w:b/>
                <w:color w:val="auto"/>
                <w:lang w:val="es-ES"/>
              </w:rPr>
            </w:pPr>
            <w:r w:rsidRPr="00A47178">
              <w:rPr>
                <w:rFonts w:ascii="Arial" w:hAnsi="Arial" w:cs="Arial"/>
                <w:b/>
                <w:color w:val="auto"/>
                <w:lang w:val="es-ES"/>
              </w:rPr>
              <w:t>PLAZOS DE COMUNICACIÓN DESDE</w:t>
            </w:r>
            <w:r w:rsidR="006B38C8" w:rsidRPr="00A47178">
              <w:rPr>
                <w:rFonts w:ascii="Arial" w:hAnsi="Arial" w:cs="Arial"/>
                <w:b/>
                <w:color w:val="auto"/>
                <w:lang w:val="es-ES"/>
              </w:rPr>
              <w:t xml:space="preserve"> </w:t>
            </w:r>
            <w:r w:rsidRPr="00A47178">
              <w:rPr>
                <w:rFonts w:ascii="Arial" w:hAnsi="Arial" w:cs="Arial"/>
                <w:b/>
                <w:color w:val="auto"/>
                <w:lang w:val="es-ES"/>
              </w:rPr>
              <w:t>QUE SE TIENE CONOCIMIENTO DEL HECHO</w:t>
            </w:r>
          </w:p>
        </w:tc>
      </w:tr>
      <w:tr w:rsidR="00A47178" w:rsidRPr="00A47178" w14:paraId="41C71D16" w14:textId="77777777" w:rsidTr="00C10E36">
        <w:trPr>
          <w:trHeight w:val="428"/>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6D3F662E" w14:textId="45EB82DE" w:rsidR="001B0A85" w:rsidRPr="00A47178" w:rsidRDefault="00C10E36" w:rsidP="00C10E36">
            <w:pPr>
              <w:spacing w:after="0" w:line="259" w:lineRule="auto"/>
              <w:rPr>
                <w:rFonts w:ascii="Arial" w:hAnsi="Arial" w:cs="Arial"/>
                <w:color w:val="auto"/>
                <w:lang w:val="es-ES"/>
              </w:rPr>
            </w:pPr>
            <w:r w:rsidRPr="00A47178">
              <w:rPr>
                <w:rFonts w:ascii="Arial" w:eastAsia="Arial" w:hAnsi="Arial" w:cs="Arial"/>
                <w:color w:val="auto"/>
                <w:lang w:val="es-ES"/>
              </w:rPr>
              <w:t xml:space="preserve">                   </w:t>
            </w:r>
            <w:r w:rsidR="001B0A85" w:rsidRPr="00A47178">
              <w:rPr>
                <w:rFonts w:ascii="Arial" w:eastAsia="Arial" w:hAnsi="Arial" w:cs="Arial"/>
                <w:color w:val="auto"/>
                <w:lang w:val="es-ES"/>
              </w:rPr>
              <w:t xml:space="preserve">A) </w:t>
            </w:r>
            <w:r w:rsidR="001B0A85" w:rsidRPr="00A47178">
              <w:rPr>
                <w:rFonts w:ascii="Arial" w:hAnsi="Arial" w:cs="Arial"/>
                <w:color w:val="auto"/>
                <w:lang w:val="es-ES"/>
              </w:rPr>
              <w:t>Artículo1 numerales</w:t>
            </w:r>
          </w:p>
          <w:p w14:paraId="343FE0DB" w14:textId="4868F634"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lang w:val="es-ES"/>
              </w:rPr>
              <w:t xml:space="preserve">(1.1, 1.2, 1.3, 1.4, </w:t>
            </w:r>
            <w:r w:rsidRPr="00A47178">
              <w:rPr>
                <w:rFonts w:ascii="Arial" w:hAnsi="Arial" w:cs="Arial"/>
                <w:color w:val="auto"/>
              </w:rPr>
              <w:t>1.6.)</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11A20C00" w14:textId="7DBA08A5" w:rsidR="001B0A85" w:rsidRPr="00A47178" w:rsidRDefault="001B0A85" w:rsidP="0083143D">
            <w:pPr>
              <w:spacing w:after="0" w:line="259" w:lineRule="auto"/>
              <w:ind w:left="709"/>
              <w:jc w:val="center"/>
              <w:rPr>
                <w:rFonts w:ascii="Arial" w:hAnsi="Arial" w:cs="Arial"/>
                <w:color w:val="auto"/>
              </w:rPr>
            </w:pPr>
          </w:p>
          <w:p w14:paraId="10B318B2" w14:textId="77777777"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rPr>
              <w:t xml:space="preserve">7 </w:t>
            </w:r>
            <w:r w:rsidRPr="00A47178">
              <w:rPr>
                <w:rFonts w:ascii="Arial" w:hAnsi="Arial" w:cs="Arial"/>
                <w:color w:val="auto"/>
                <w:lang w:val="es-MX"/>
              </w:rPr>
              <w:t>días naturales</w:t>
            </w:r>
          </w:p>
        </w:tc>
      </w:tr>
      <w:tr w:rsidR="00A47178" w:rsidRPr="00A47178" w14:paraId="5FC2D948" w14:textId="77777777" w:rsidTr="00C10E36">
        <w:trPr>
          <w:trHeight w:val="805"/>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1CFC61ED" w14:textId="77777777" w:rsidR="001B0A85" w:rsidRPr="00A47178" w:rsidRDefault="001B0A85" w:rsidP="0083143D">
            <w:pPr>
              <w:spacing w:after="2" w:line="238" w:lineRule="auto"/>
              <w:ind w:left="709" w:right="70" w:hanging="356"/>
              <w:jc w:val="center"/>
              <w:rPr>
                <w:rFonts w:ascii="Arial" w:hAnsi="Arial" w:cs="Arial"/>
                <w:color w:val="auto"/>
                <w:lang w:val="es-ES"/>
              </w:rPr>
            </w:pPr>
            <w:r w:rsidRPr="00A47178">
              <w:rPr>
                <w:rFonts w:ascii="Arial" w:hAnsi="Arial" w:cs="Arial"/>
                <w:color w:val="auto"/>
                <w:lang w:val="es-ES"/>
              </w:rPr>
              <w:t>B)  En caso de falta de pago total o parcial, a la fecha de emisión del bill of lading / carta de porte (o documento semejante).</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194581B0" w14:textId="19246E23" w:rsidR="001B0A85" w:rsidRPr="00A47178" w:rsidRDefault="001B0A85" w:rsidP="0083143D">
            <w:pPr>
              <w:spacing w:after="0" w:line="259" w:lineRule="auto"/>
              <w:ind w:left="709"/>
              <w:jc w:val="center"/>
              <w:rPr>
                <w:rFonts w:ascii="Arial" w:hAnsi="Arial" w:cs="Arial"/>
                <w:color w:val="auto"/>
                <w:lang w:val="es-ES"/>
              </w:rPr>
            </w:pPr>
          </w:p>
          <w:p w14:paraId="1A8D0672" w14:textId="25A20125" w:rsidR="001B0A85" w:rsidRPr="00A47178" w:rsidRDefault="001B0A85" w:rsidP="0083143D">
            <w:pPr>
              <w:spacing w:after="0" w:line="259" w:lineRule="auto"/>
              <w:ind w:left="709"/>
              <w:jc w:val="center"/>
              <w:rPr>
                <w:rFonts w:ascii="Arial" w:hAnsi="Arial" w:cs="Arial"/>
                <w:color w:val="auto"/>
                <w:lang w:val="es-ES"/>
              </w:rPr>
            </w:pPr>
          </w:p>
          <w:p w14:paraId="2F3CFE29" w14:textId="77777777"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rPr>
              <w:t xml:space="preserve">90 </w:t>
            </w:r>
            <w:r w:rsidRPr="00A47178">
              <w:rPr>
                <w:rFonts w:ascii="Arial" w:hAnsi="Arial" w:cs="Arial"/>
                <w:color w:val="auto"/>
                <w:lang w:val="es-MX"/>
              </w:rPr>
              <w:t>días naturales</w:t>
            </w:r>
          </w:p>
          <w:p w14:paraId="51EF2DF4" w14:textId="5312A668" w:rsidR="001B0A85" w:rsidRPr="00A47178" w:rsidRDefault="001B0A85" w:rsidP="0083143D">
            <w:pPr>
              <w:spacing w:after="0" w:line="259" w:lineRule="auto"/>
              <w:ind w:left="709"/>
              <w:jc w:val="center"/>
              <w:rPr>
                <w:rFonts w:ascii="Arial" w:hAnsi="Arial" w:cs="Arial"/>
                <w:color w:val="auto"/>
              </w:rPr>
            </w:pPr>
          </w:p>
        </w:tc>
      </w:tr>
      <w:tr w:rsidR="00A47178" w:rsidRPr="00A47178" w14:paraId="6F1B900C" w14:textId="77777777" w:rsidTr="00C10E36">
        <w:trPr>
          <w:trHeight w:val="704"/>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7FD35001" w14:textId="3381BBBB" w:rsidR="001B0A85" w:rsidRPr="00A47178" w:rsidRDefault="001B0A85" w:rsidP="00C10E36">
            <w:pPr>
              <w:spacing w:after="2" w:line="238" w:lineRule="auto"/>
              <w:ind w:left="709" w:right="70" w:hanging="356"/>
              <w:jc w:val="center"/>
              <w:rPr>
                <w:rFonts w:ascii="Arial" w:hAnsi="Arial" w:cs="Arial"/>
                <w:color w:val="auto"/>
                <w:lang w:val="es-ES"/>
              </w:rPr>
            </w:pPr>
            <w:r w:rsidRPr="00A47178">
              <w:rPr>
                <w:rFonts w:ascii="Arial" w:hAnsi="Arial" w:cs="Arial"/>
                <w:color w:val="auto"/>
                <w:lang w:val="es-ES"/>
              </w:rPr>
              <w:t>C)  En caso de falta de pago total o parcial, a la fecha de vencimiento del crédito prorrogado.</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68B1337E" w14:textId="0A16EE37" w:rsidR="001B0A85" w:rsidRPr="00A47178" w:rsidRDefault="001B0A85" w:rsidP="0083143D">
            <w:pPr>
              <w:spacing w:after="0" w:line="259" w:lineRule="auto"/>
              <w:ind w:left="709"/>
              <w:jc w:val="center"/>
              <w:rPr>
                <w:rFonts w:ascii="Arial" w:hAnsi="Arial" w:cs="Arial"/>
                <w:color w:val="auto"/>
                <w:lang w:val="es-ES"/>
              </w:rPr>
            </w:pPr>
          </w:p>
          <w:p w14:paraId="71114FCC" w14:textId="2CBD7877" w:rsidR="001B0A85" w:rsidRPr="00A47178" w:rsidRDefault="001B0A85" w:rsidP="0083143D">
            <w:pPr>
              <w:spacing w:after="0" w:line="259" w:lineRule="auto"/>
              <w:ind w:left="709"/>
              <w:jc w:val="center"/>
              <w:rPr>
                <w:rFonts w:ascii="Arial" w:hAnsi="Arial" w:cs="Arial"/>
                <w:color w:val="auto"/>
                <w:lang w:val="es-ES"/>
              </w:rPr>
            </w:pPr>
          </w:p>
          <w:p w14:paraId="402F3BF2" w14:textId="77777777"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rPr>
              <w:t xml:space="preserve">15 </w:t>
            </w:r>
            <w:r w:rsidRPr="00A47178">
              <w:rPr>
                <w:rFonts w:ascii="Arial" w:hAnsi="Arial" w:cs="Arial"/>
                <w:color w:val="auto"/>
                <w:lang w:val="es-MX"/>
              </w:rPr>
              <w:t>días naturales</w:t>
            </w:r>
          </w:p>
        </w:tc>
      </w:tr>
    </w:tbl>
    <w:p w14:paraId="2FB0F7D6" w14:textId="130BBCCB" w:rsidR="00766D77" w:rsidRPr="00A47178" w:rsidRDefault="00766D77" w:rsidP="0083143D">
      <w:pPr>
        <w:spacing w:after="0" w:line="240" w:lineRule="auto"/>
        <w:ind w:right="3"/>
        <w:rPr>
          <w:rFonts w:ascii="Arial" w:hAnsi="Arial" w:cs="Arial"/>
          <w:color w:val="auto"/>
          <w:lang w:val="es-ES"/>
        </w:rPr>
      </w:pPr>
    </w:p>
    <w:p w14:paraId="56251892" w14:textId="77777777" w:rsidR="00C10E36" w:rsidRPr="00A47178" w:rsidRDefault="00C10E36" w:rsidP="0083143D">
      <w:pPr>
        <w:spacing w:after="0" w:line="240" w:lineRule="auto"/>
        <w:ind w:right="3"/>
        <w:rPr>
          <w:rFonts w:ascii="Arial" w:hAnsi="Arial" w:cs="Arial"/>
          <w:color w:val="auto"/>
          <w:lang w:val="es-ES"/>
        </w:rPr>
      </w:pPr>
    </w:p>
    <w:p w14:paraId="13712071" w14:textId="025AA1DA" w:rsidR="001B0A85" w:rsidRPr="00A47178" w:rsidRDefault="0071681D"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Aviso de </w:t>
      </w:r>
      <w:r w:rsidR="001B0A85" w:rsidRPr="00A47178">
        <w:rPr>
          <w:rFonts w:ascii="Arial" w:hAnsi="Arial" w:cs="Arial"/>
          <w:color w:val="auto"/>
          <w:sz w:val="20"/>
          <w:szCs w:val="20"/>
          <w:lang w:val="es-ES"/>
        </w:rPr>
        <w:t>Siniestro contendrá el primer crédito vencido que hubiera cumplido el plazo máximo indicado en el cuadro anterior, junto con el resto de créditos con el Deudor, vencidos y pendientes de vencimiento.</w:t>
      </w:r>
    </w:p>
    <w:p w14:paraId="69FFEB7B" w14:textId="77777777" w:rsidR="001B0A85" w:rsidRPr="00A47178" w:rsidRDefault="001B0A85" w:rsidP="001B0A85">
      <w:pPr>
        <w:pStyle w:val="Prrafodelista"/>
        <w:ind w:left="709" w:right="3" w:firstLine="0"/>
        <w:rPr>
          <w:rFonts w:ascii="Arial" w:hAnsi="Arial" w:cs="Arial"/>
          <w:color w:val="auto"/>
          <w:sz w:val="20"/>
          <w:szCs w:val="20"/>
          <w:lang w:val="es-ES"/>
        </w:rPr>
      </w:pPr>
    </w:p>
    <w:p w14:paraId="724124A9" w14:textId="4759B62A"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Durante el plazo indicado, el Asegurado deberá realizar cuantas gestiones sean necesarias para la defensa de su crédito y cuidará especialmente de actuar dentro de los plazos necesarios con el fin de que el crédito o las acciones de recuperación futuras no se vean perjudicadas. </w:t>
      </w:r>
    </w:p>
    <w:p w14:paraId="57AE4D96" w14:textId="4A19F600" w:rsidR="001B0A85" w:rsidRPr="00A47178" w:rsidRDefault="001B0A85" w:rsidP="001B0A85">
      <w:pPr>
        <w:pStyle w:val="Prrafodelista"/>
        <w:ind w:left="709" w:right="3" w:firstLine="0"/>
        <w:rPr>
          <w:rFonts w:ascii="Arial" w:hAnsi="Arial" w:cs="Arial"/>
          <w:color w:val="auto"/>
          <w:sz w:val="20"/>
          <w:szCs w:val="20"/>
          <w:lang w:val="es-ES"/>
        </w:rPr>
      </w:pPr>
    </w:p>
    <w:p w14:paraId="6D17F673" w14:textId="247C273D"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Al ser máximos los plazos indicados, el Asegurado deberá enviar el Aviso de Siniestro con anterioridad si considera infructuosas nuevas gestiones de cobro, por su parte, ante el Deudor. </w:t>
      </w:r>
    </w:p>
    <w:p w14:paraId="49FA02EF" w14:textId="58FE673D" w:rsidR="001B0A85" w:rsidRPr="00A47178" w:rsidRDefault="001B0A85" w:rsidP="001B0A85">
      <w:pPr>
        <w:pStyle w:val="Prrafodelista"/>
        <w:ind w:left="709" w:right="3" w:firstLine="0"/>
        <w:rPr>
          <w:rFonts w:ascii="Arial" w:hAnsi="Arial" w:cs="Arial"/>
          <w:color w:val="auto"/>
          <w:sz w:val="20"/>
          <w:szCs w:val="20"/>
          <w:lang w:val="es-ES"/>
        </w:rPr>
      </w:pPr>
    </w:p>
    <w:p w14:paraId="6A55985D" w14:textId="66F877D3"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Producido cualquiera de los supuestos que motivan el Aviso de Siniestro, el Deudor causante queda desde ese momento excluido del seguro para futuras operaciones, aun cuando posteriormente el crédito sea puesto al día por el Deudor. </w:t>
      </w:r>
    </w:p>
    <w:p w14:paraId="6519B9C9" w14:textId="45DBA338" w:rsidR="001B0A85" w:rsidRPr="00A47178" w:rsidRDefault="001B0A85" w:rsidP="001B0A85">
      <w:pPr>
        <w:pStyle w:val="Prrafodelista"/>
        <w:ind w:left="709" w:right="3" w:firstLine="0"/>
        <w:rPr>
          <w:rFonts w:ascii="Arial" w:hAnsi="Arial" w:cs="Arial"/>
          <w:color w:val="auto"/>
          <w:sz w:val="20"/>
          <w:szCs w:val="20"/>
          <w:lang w:val="es-ES"/>
        </w:rPr>
      </w:pPr>
    </w:p>
    <w:p w14:paraId="50F7F30B" w14:textId="722E8F40"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En caso de que el Asegurado no presente el Aviso de Siniestro o bien presentado, no envíe la documentación e información requerida por la Compañía, dentro del plazo de 15 días naturales, los créditos del Deudor quedarán excluidos de cobertura. </w:t>
      </w:r>
    </w:p>
    <w:p w14:paraId="71BB2E17" w14:textId="3C30193D" w:rsidR="00D23BB2" w:rsidRPr="00A47178" w:rsidRDefault="00D23BB2" w:rsidP="001B0A85">
      <w:pPr>
        <w:pStyle w:val="Prrafodelista"/>
        <w:spacing w:after="0" w:line="240" w:lineRule="auto"/>
        <w:ind w:left="1250" w:firstLine="0"/>
        <w:rPr>
          <w:rFonts w:ascii="Arial" w:hAnsi="Arial" w:cs="Arial"/>
          <w:color w:val="auto"/>
          <w:sz w:val="20"/>
          <w:szCs w:val="20"/>
          <w:lang w:val="es-ES"/>
        </w:rPr>
      </w:pPr>
    </w:p>
    <w:p w14:paraId="5404AE95"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6C36D6BC" w14:textId="3CC30E03" w:rsidR="002D4ED3" w:rsidRPr="00A47178" w:rsidRDefault="0071681D" w:rsidP="00D23BB2">
      <w:pPr>
        <w:pStyle w:val="Ttulo2"/>
        <w:spacing w:before="0" w:line="240" w:lineRule="auto"/>
        <w:jc w:val="both"/>
        <w:rPr>
          <w:rFonts w:ascii="Arial" w:hAnsi="Arial" w:cs="Arial"/>
          <w:noProof/>
          <w:color w:val="auto"/>
          <w:sz w:val="20"/>
          <w:lang w:val="es-ES"/>
        </w:rPr>
      </w:pPr>
      <w:r w:rsidRPr="00A47178">
        <w:rPr>
          <w:rFonts w:ascii="Arial" w:hAnsi="Arial" w:cs="Arial"/>
          <w:color w:val="auto"/>
          <w:sz w:val="20"/>
          <w:lang w:val="es-ES"/>
        </w:rPr>
        <w:t xml:space="preserve"> </w:t>
      </w:r>
      <w:bookmarkStart w:id="19" w:name="_Toc14102973"/>
      <w:r w:rsidR="002D4ED3"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17: GESTIONES DE COBRANZA</w:t>
      </w:r>
      <w:bookmarkEnd w:id="19"/>
    </w:p>
    <w:p w14:paraId="0E0665C0" w14:textId="1743A9A7" w:rsidR="0071681D" w:rsidRPr="00A47178" w:rsidRDefault="0071681D" w:rsidP="003911D0">
      <w:pPr>
        <w:spacing w:after="0" w:line="240" w:lineRule="auto"/>
        <w:jc w:val="both"/>
        <w:rPr>
          <w:rFonts w:ascii="Arial" w:hAnsi="Arial" w:cs="Arial"/>
          <w:color w:val="auto"/>
          <w:lang w:val="es-ES"/>
        </w:rPr>
      </w:pPr>
    </w:p>
    <w:p w14:paraId="267A3937" w14:textId="00B0E51C"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A partir del momento de la presentación del Aviso de Siniestro, la Compañía dirigirá la gestión de cobro, realizando directamente o a través de terceros las actuaciones que se estimen pertinentes para lograr el cobro de la totalidad del crédito, aun cuando una parte del mismo no se </w:t>
      </w:r>
      <w:r w:rsidR="008B49EB" w:rsidRPr="00A47178">
        <w:rPr>
          <w:rFonts w:ascii="Arial" w:hAnsi="Arial" w:cs="Arial"/>
          <w:color w:val="auto"/>
          <w:sz w:val="20"/>
          <w:szCs w:val="20"/>
          <w:lang w:val="es-ES"/>
        </w:rPr>
        <w:t>encontrará</w:t>
      </w:r>
      <w:r w:rsidRPr="00A47178">
        <w:rPr>
          <w:rFonts w:ascii="Arial" w:hAnsi="Arial" w:cs="Arial"/>
          <w:color w:val="auto"/>
          <w:sz w:val="20"/>
          <w:szCs w:val="20"/>
          <w:lang w:val="es-ES"/>
        </w:rPr>
        <w:t xml:space="preserve"> cubierta por el seguro. </w:t>
      </w:r>
    </w:p>
    <w:p w14:paraId="39F1AAE1" w14:textId="77777777" w:rsidR="0071681D" w:rsidRPr="00A47178" w:rsidRDefault="0071681D" w:rsidP="008B49EB">
      <w:pPr>
        <w:spacing w:after="0" w:line="240" w:lineRule="auto"/>
        <w:ind w:left="709"/>
        <w:jc w:val="both"/>
        <w:rPr>
          <w:rFonts w:ascii="Arial" w:hAnsi="Arial" w:cs="Arial"/>
          <w:color w:val="auto"/>
          <w:lang w:val="es-ES"/>
        </w:rPr>
      </w:pPr>
    </w:p>
    <w:p w14:paraId="0735408D" w14:textId="10F3D311"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concede mandato irrevocable a favor del Prestador de Servicios de cobranza establecido por la Compañía para efectuar las gestiones de cobranza del crédito. A tal efecto el Asegurado está obligado a facilitar toda la documentación del crédito que sea requerida por la Compañía, otorgar poderes notariales a favor de éste o de las personas que </w:t>
      </w:r>
      <w:r w:rsidR="0083143D" w:rsidRPr="00A47178">
        <w:rPr>
          <w:rFonts w:ascii="Arial" w:hAnsi="Arial" w:cs="Arial"/>
          <w:color w:val="auto"/>
          <w:sz w:val="20"/>
          <w:szCs w:val="20"/>
          <w:lang w:val="es-ES"/>
        </w:rPr>
        <w:t>é</w:t>
      </w:r>
      <w:r w:rsidRPr="00A47178">
        <w:rPr>
          <w:rFonts w:ascii="Arial" w:hAnsi="Arial" w:cs="Arial"/>
          <w:color w:val="auto"/>
          <w:sz w:val="20"/>
          <w:szCs w:val="20"/>
          <w:lang w:val="es-ES"/>
        </w:rPr>
        <w:t xml:space="preserve">sta designe, en el supuesto que así se estime necesario, prestando la colaboración que le sea solicitada. </w:t>
      </w:r>
    </w:p>
    <w:p w14:paraId="20FA074A"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32F65FDA" w14:textId="77777777" w:rsidR="0071681D" w:rsidRPr="00A47178" w:rsidRDefault="0071681D" w:rsidP="008B49EB">
      <w:pPr>
        <w:spacing w:after="0" w:line="240" w:lineRule="auto"/>
        <w:ind w:left="709" w:right="3"/>
        <w:jc w:val="both"/>
        <w:rPr>
          <w:rFonts w:ascii="Arial" w:hAnsi="Arial" w:cs="Arial"/>
          <w:color w:val="auto"/>
          <w:lang w:val="es-ES"/>
        </w:rPr>
      </w:pPr>
      <w:r w:rsidRPr="00A47178">
        <w:rPr>
          <w:rFonts w:ascii="Arial" w:hAnsi="Arial" w:cs="Arial"/>
          <w:color w:val="auto"/>
          <w:lang w:val="es-ES"/>
        </w:rPr>
        <w:t xml:space="preserve">El Prestador de Servicios de cobranza podrá dar por finalizadas las acciones de cobranza relativas a un expediente cuando no se obtengan resultados y en particular en los siguientes casos: </w:t>
      </w:r>
    </w:p>
    <w:p w14:paraId="30C7E9FD"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lastRenderedPageBreak/>
        <w:t xml:space="preserve"> </w:t>
      </w:r>
    </w:p>
    <w:p w14:paraId="006866CE" w14:textId="77777777" w:rsidR="0071681D" w:rsidRPr="00A47178" w:rsidRDefault="0071681D" w:rsidP="00DB7ED9">
      <w:pPr>
        <w:numPr>
          <w:ilvl w:val="0"/>
          <w:numId w:val="27"/>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El Deudor se encuentra desaparecido; o </w:t>
      </w:r>
    </w:p>
    <w:p w14:paraId="403CA2C9" w14:textId="77777777" w:rsidR="0071681D" w:rsidRPr="00A47178" w:rsidRDefault="0071681D" w:rsidP="00DB7ED9">
      <w:pPr>
        <w:numPr>
          <w:ilvl w:val="0"/>
          <w:numId w:val="27"/>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El Deudor no tenga ninguna capacidad de pago; o </w:t>
      </w:r>
    </w:p>
    <w:p w14:paraId="713DCA77" w14:textId="77777777" w:rsidR="0071681D" w:rsidRPr="00A47178" w:rsidRDefault="0071681D" w:rsidP="00DB7ED9">
      <w:pPr>
        <w:numPr>
          <w:ilvl w:val="0"/>
          <w:numId w:val="27"/>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Cuando la vía legal no es aconsejable y en particular cuando pudieran derivarse gastos desproporcionados a la cantidad adeudada. </w:t>
      </w:r>
    </w:p>
    <w:p w14:paraId="6A8D3076"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45891B2C" w14:textId="74F4FE67"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no podrá ejercitar acción alguna, ya sea </w:t>
      </w:r>
      <w:r w:rsidR="0083143D" w:rsidRPr="00A47178">
        <w:rPr>
          <w:rFonts w:ascii="Arial" w:hAnsi="Arial" w:cs="Arial"/>
          <w:color w:val="auto"/>
          <w:sz w:val="20"/>
          <w:szCs w:val="20"/>
          <w:lang w:val="es-ES"/>
        </w:rPr>
        <w:t>é</w:t>
      </w:r>
      <w:r w:rsidRPr="00A47178">
        <w:rPr>
          <w:rFonts w:ascii="Arial" w:hAnsi="Arial" w:cs="Arial"/>
          <w:color w:val="auto"/>
          <w:sz w:val="20"/>
          <w:szCs w:val="20"/>
          <w:lang w:val="es-ES"/>
        </w:rPr>
        <w:t>sta judicial o extrajudicial, ni suscribir acuerdos o convenios, de carácter público o privado, con el Deudor o los garantes de éstos, sin el consentimiento expreso de la Compañía. Corresponde a la Compañía en exclusiva la dirección de cualquier actuación que pudiera corresponder al Asegurado para lograr el cobro del crédito, incluida la vía judicial, con independencia de que la cobertura del mismo sea total o parcial.</w:t>
      </w:r>
    </w:p>
    <w:p w14:paraId="37E44DF0" w14:textId="77777777" w:rsidR="0071681D" w:rsidRPr="00A47178" w:rsidRDefault="0071681D" w:rsidP="008B49EB">
      <w:pPr>
        <w:spacing w:after="0" w:line="240" w:lineRule="auto"/>
        <w:ind w:left="709"/>
        <w:jc w:val="both"/>
        <w:rPr>
          <w:rFonts w:ascii="Arial" w:hAnsi="Arial" w:cs="Arial"/>
          <w:color w:val="auto"/>
          <w:lang w:val="es-ES"/>
        </w:rPr>
      </w:pPr>
    </w:p>
    <w:p w14:paraId="4C8EB9B1" w14:textId="29AFE1D5" w:rsidR="0071681D" w:rsidRPr="00A47178" w:rsidRDefault="0071681D" w:rsidP="00040CA3">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El incumplimiento de cualquiera de los tres anteriores apartados conllevará la exclusión automática de cobertura del crédito afectado por el incumplimiento.</w:t>
      </w:r>
    </w:p>
    <w:p w14:paraId="1A769C69" w14:textId="66CF8695" w:rsidR="0071681D" w:rsidRPr="00A47178" w:rsidRDefault="0071681D" w:rsidP="00040CA3">
      <w:pPr>
        <w:spacing w:after="0" w:line="240" w:lineRule="auto"/>
        <w:ind w:left="709" w:hanging="720"/>
        <w:jc w:val="both"/>
        <w:rPr>
          <w:rFonts w:ascii="Arial" w:hAnsi="Arial" w:cs="Arial"/>
          <w:color w:val="auto"/>
          <w:lang w:val="es-ES"/>
        </w:rPr>
      </w:pPr>
    </w:p>
    <w:p w14:paraId="535B2B34" w14:textId="019094B8" w:rsidR="0071681D" w:rsidRPr="00A47178" w:rsidRDefault="0071681D" w:rsidP="00040CA3">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tendrá derecho a conocer todas las gestiones que sean realizadas, así como a solicitar información de la evolución y estado de las mismas. </w:t>
      </w:r>
    </w:p>
    <w:p w14:paraId="26ADB9CA" w14:textId="3F77D62F" w:rsidR="00040CA3" w:rsidRPr="00A47178" w:rsidRDefault="00040CA3" w:rsidP="00982954">
      <w:pPr>
        <w:rPr>
          <w:rFonts w:ascii="Arial" w:hAnsi="Arial" w:cs="Arial"/>
          <w:color w:val="auto"/>
          <w:lang w:val="es-ES"/>
        </w:rPr>
      </w:pPr>
    </w:p>
    <w:p w14:paraId="5B98A8F8" w14:textId="260D6E76" w:rsidR="0071681D" w:rsidRPr="00A47178" w:rsidRDefault="0071681D" w:rsidP="00040CA3">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Cualquier medida o acción emprendida por la Compañía o instrucción dada por ella para la salvaguarda del crédito no la priva de su derecho para invocar las causales de rechazo del siniestro que fueran procedentes. En este último caso los gastos en que se haya incurrido serán a cargo del Asegurado. </w:t>
      </w:r>
    </w:p>
    <w:p w14:paraId="0A9727F6" w14:textId="4A6DA9E2" w:rsidR="0071681D" w:rsidRPr="00A47178" w:rsidRDefault="0071681D" w:rsidP="008B49EB">
      <w:pPr>
        <w:spacing w:after="0" w:line="240" w:lineRule="auto"/>
        <w:ind w:left="709" w:firstLine="60"/>
        <w:jc w:val="both"/>
        <w:rPr>
          <w:rFonts w:ascii="Arial" w:hAnsi="Arial" w:cs="Arial"/>
          <w:color w:val="auto"/>
          <w:lang w:val="es-ES"/>
        </w:rPr>
      </w:pPr>
    </w:p>
    <w:p w14:paraId="63E4B120" w14:textId="6ABB21ED"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Cuando de la totalidad de los créditos comunicados en el Aviso de Siniestro no se derive responsabilidad indemnizatoria, el Asegurado podrá encomendar la gestión de cobranza de dichos créditos al Prestador de Servicios de cobranza establecido por la Compañía en los términos establecidos en el Endoso a la Póliza. En estos casos los gastos de gestión de cobranza no serán indemnizados</w:t>
      </w:r>
      <w:r w:rsidR="006B2787" w:rsidRPr="00A47178">
        <w:rPr>
          <w:rFonts w:ascii="Arial" w:hAnsi="Arial" w:cs="Arial"/>
          <w:color w:val="auto"/>
          <w:sz w:val="20"/>
          <w:szCs w:val="20"/>
          <w:lang w:val="es-ES"/>
        </w:rPr>
        <w:t xml:space="preserve"> por la presente póliza</w:t>
      </w:r>
      <w:r w:rsidRPr="00A47178">
        <w:rPr>
          <w:rFonts w:ascii="Arial" w:hAnsi="Arial" w:cs="Arial"/>
          <w:color w:val="auto"/>
          <w:sz w:val="20"/>
          <w:szCs w:val="20"/>
          <w:lang w:val="es-ES"/>
        </w:rPr>
        <w:t xml:space="preserve">.  </w:t>
      </w:r>
    </w:p>
    <w:p w14:paraId="364A3E52" w14:textId="77777777" w:rsidR="00D23BB2" w:rsidRPr="00A47178" w:rsidRDefault="00D23BB2" w:rsidP="00D23BB2">
      <w:pPr>
        <w:pStyle w:val="Prrafodelista"/>
        <w:rPr>
          <w:rFonts w:ascii="Arial" w:hAnsi="Arial" w:cs="Arial"/>
          <w:color w:val="auto"/>
          <w:sz w:val="20"/>
          <w:szCs w:val="20"/>
          <w:lang w:val="es-ES"/>
        </w:rPr>
      </w:pPr>
    </w:p>
    <w:p w14:paraId="59E34FCD"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21E5F547" w14:textId="1820C771" w:rsidR="002D4ED3" w:rsidRPr="00A47178" w:rsidRDefault="0071681D" w:rsidP="00D23BB2">
      <w:pPr>
        <w:pStyle w:val="Ttulo2"/>
        <w:spacing w:before="0" w:line="240" w:lineRule="auto"/>
        <w:jc w:val="both"/>
        <w:rPr>
          <w:rFonts w:ascii="Arial" w:hAnsi="Arial" w:cs="Arial"/>
          <w:noProof/>
          <w:color w:val="auto"/>
          <w:sz w:val="20"/>
          <w:lang w:val="es-ES"/>
        </w:rPr>
      </w:pPr>
      <w:r w:rsidRPr="00A47178">
        <w:rPr>
          <w:rFonts w:ascii="Arial" w:hAnsi="Arial" w:cs="Arial"/>
          <w:color w:val="auto"/>
          <w:sz w:val="20"/>
          <w:lang w:val="es-ES"/>
        </w:rPr>
        <w:t xml:space="preserve"> </w:t>
      </w:r>
      <w:bookmarkStart w:id="20" w:name="_Toc14102974"/>
      <w:r w:rsidR="002D4ED3" w:rsidRPr="00A47178">
        <w:rPr>
          <w:rFonts w:ascii="Arial" w:hAnsi="Arial" w:cs="Arial"/>
          <w:noProof/>
          <w:color w:val="auto"/>
          <w:sz w:val="20"/>
          <w:lang w:val="es-ES"/>
        </w:rPr>
        <w:t xml:space="preserve">ARTÍCULO </w:t>
      </w:r>
      <w:r w:rsidR="00D63C6F" w:rsidRPr="00A47178">
        <w:rPr>
          <w:rFonts w:ascii="Arial" w:hAnsi="Arial" w:cs="Arial"/>
          <w:noProof/>
          <w:color w:val="auto"/>
          <w:sz w:val="20"/>
          <w:lang w:val="es-ES"/>
        </w:rPr>
        <w:t>18: RECUPERACIÓN DE CRÉ</w:t>
      </w:r>
      <w:r w:rsidR="00D23BB2" w:rsidRPr="00A47178">
        <w:rPr>
          <w:rFonts w:ascii="Arial" w:hAnsi="Arial" w:cs="Arial"/>
          <w:noProof/>
          <w:color w:val="auto"/>
          <w:sz w:val="20"/>
          <w:lang w:val="es-ES"/>
        </w:rPr>
        <w:t>DITO</w:t>
      </w:r>
      <w:bookmarkEnd w:id="20"/>
    </w:p>
    <w:p w14:paraId="576C11A2" w14:textId="77777777" w:rsidR="0071681D" w:rsidRPr="00A47178" w:rsidRDefault="0071681D" w:rsidP="003911D0">
      <w:pPr>
        <w:spacing w:after="0" w:line="240" w:lineRule="auto"/>
        <w:jc w:val="both"/>
        <w:rPr>
          <w:rFonts w:ascii="Arial" w:hAnsi="Arial" w:cs="Arial"/>
          <w:color w:val="auto"/>
          <w:lang w:val="es-ES"/>
        </w:rPr>
      </w:pPr>
    </w:p>
    <w:p w14:paraId="28CD4447" w14:textId="5E3FCA8E" w:rsidR="0071681D" w:rsidRPr="00A47178" w:rsidRDefault="0071681D" w:rsidP="008B49EB">
      <w:pPr>
        <w:pStyle w:val="Prrafodelista"/>
        <w:numPr>
          <w:ilvl w:val="1"/>
          <w:numId w:val="21"/>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recuperaciones que se obtengan de cualquiera procedencia o clase, ya sean a través de la Compañía o directamente por el Asegurado, serán incluidas en las liquidaciones que se practiquen, así como los gastos que se efectúen que incrementarán la pérdida garantizada y serán anticipados por la Compañía o autorizados previa y expresamente por ella. </w:t>
      </w:r>
    </w:p>
    <w:p w14:paraId="65C11C5A" w14:textId="426F0F83" w:rsidR="0071681D" w:rsidRPr="00A47178" w:rsidRDefault="0071681D" w:rsidP="008B49EB">
      <w:pPr>
        <w:spacing w:after="0" w:line="240" w:lineRule="auto"/>
        <w:ind w:left="709" w:firstLine="60"/>
        <w:jc w:val="both"/>
        <w:rPr>
          <w:rFonts w:ascii="Arial" w:hAnsi="Arial" w:cs="Arial"/>
          <w:color w:val="auto"/>
          <w:lang w:val="es-ES"/>
        </w:rPr>
      </w:pPr>
    </w:p>
    <w:p w14:paraId="3C698A41" w14:textId="6F81D373" w:rsidR="0071681D" w:rsidRPr="00A47178" w:rsidRDefault="0071681D" w:rsidP="008B49EB">
      <w:pPr>
        <w:pStyle w:val="Prrafodelista"/>
        <w:numPr>
          <w:ilvl w:val="1"/>
          <w:numId w:val="21"/>
        </w:numPr>
        <w:shd w:val="clear" w:color="auto" w:fill="FFFFFF"/>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Antes de cualquier indemnización, las recuperaciones pertenecen al Asegu</w:t>
      </w:r>
      <w:r w:rsidR="00982954" w:rsidRPr="00A47178">
        <w:rPr>
          <w:rFonts w:ascii="Arial" w:hAnsi="Arial" w:cs="Arial"/>
          <w:color w:val="auto"/>
          <w:sz w:val="20"/>
          <w:szCs w:val="20"/>
          <w:lang w:val="es-ES"/>
        </w:rPr>
        <w:t>rado y se aplicarán a los créditos cubiertos</w:t>
      </w:r>
      <w:r w:rsidRPr="00A47178">
        <w:rPr>
          <w:rFonts w:ascii="Arial" w:hAnsi="Arial" w:cs="Arial"/>
          <w:color w:val="auto"/>
          <w:sz w:val="20"/>
          <w:szCs w:val="20"/>
          <w:lang w:val="es-ES"/>
        </w:rPr>
        <w:t xml:space="preserve"> más antiguos.</w:t>
      </w:r>
    </w:p>
    <w:p w14:paraId="37E9A61F" w14:textId="5CCD451B" w:rsidR="0071681D" w:rsidRPr="00A47178" w:rsidRDefault="0071681D" w:rsidP="008B49EB">
      <w:pPr>
        <w:shd w:val="clear" w:color="auto" w:fill="FFFFFF"/>
        <w:spacing w:after="0" w:line="240" w:lineRule="auto"/>
        <w:ind w:left="709" w:right="3" w:firstLine="60"/>
        <w:jc w:val="both"/>
        <w:rPr>
          <w:rFonts w:ascii="Arial" w:hAnsi="Arial" w:cs="Arial"/>
          <w:color w:val="auto"/>
          <w:lang w:val="es-ES"/>
        </w:rPr>
      </w:pPr>
    </w:p>
    <w:p w14:paraId="1996CA2E" w14:textId="77777777" w:rsidR="0071681D" w:rsidRPr="00A47178" w:rsidRDefault="0071681D" w:rsidP="008B49EB">
      <w:pPr>
        <w:pStyle w:val="Prrafodelista"/>
        <w:shd w:val="clear" w:color="auto" w:fill="FFFFFF"/>
        <w:spacing w:after="0" w:line="240" w:lineRule="auto"/>
        <w:ind w:left="709" w:right="3" w:firstLine="0"/>
        <w:rPr>
          <w:rFonts w:ascii="Arial" w:hAnsi="Arial" w:cs="Arial"/>
          <w:color w:val="auto"/>
          <w:sz w:val="20"/>
          <w:szCs w:val="20"/>
          <w:lang w:val="es-ES"/>
        </w:rPr>
      </w:pPr>
      <w:r w:rsidRPr="00A47178">
        <w:rPr>
          <w:rFonts w:ascii="Arial" w:hAnsi="Arial" w:cs="Arial"/>
          <w:color w:val="auto"/>
          <w:sz w:val="20"/>
          <w:szCs w:val="20"/>
          <w:lang w:val="es-ES"/>
        </w:rPr>
        <w:t xml:space="preserve">Estas recuperaciones recibidas por el Asegurado o por la Aseguradora, serán aplicadas a las facturas por orden cronológico de sus fechas de vencimiento originales y/o prorrogadas, según sea el caso. </w:t>
      </w:r>
    </w:p>
    <w:p w14:paraId="48D71529" w14:textId="77777777" w:rsidR="0071681D" w:rsidRPr="00A47178" w:rsidRDefault="0071681D" w:rsidP="008B49EB">
      <w:pPr>
        <w:spacing w:after="0" w:line="240" w:lineRule="auto"/>
        <w:ind w:left="709" w:right="3"/>
        <w:jc w:val="both"/>
        <w:rPr>
          <w:rFonts w:ascii="Arial" w:hAnsi="Arial" w:cs="Arial"/>
          <w:color w:val="auto"/>
          <w:lang w:val="es-ES"/>
        </w:rPr>
      </w:pPr>
    </w:p>
    <w:p w14:paraId="7E53A68C" w14:textId="4510FB22" w:rsidR="0071681D" w:rsidRPr="00A47178" w:rsidRDefault="0071681D" w:rsidP="008B49EB">
      <w:pPr>
        <w:pStyle w:val="Prrafodelista"/>
        <w:numPr>
          <w:ilvl w:val="1"/>
          <w:numId w:val="22"/>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recuperaciones que obtenga tanto el Asegurado como la Compañía con posterioridad al pago de una liquidación, descontados los gastos ocasionados, darán lugar al correspondiente ajuste de la misma, aplicando en primer lugar y por su importe total las cantidades recuperadas íntegramente a favor de la Aseguradora hasta el resarcimiento total de la indemnización practicada, y correspondiendo el remanente al Asegurado. En caso de obtener recuperación de intereses por mora, corresponderán a la Compañía los correspondientes a la indemnización practicada desde la fecha de su liquidación. </w:t>
      </w:r>
    </w:p>
    <w:p w14:paraId="78532C76" w14:textId="77777777" w:rsidR="00D23BB2" w:rsidRPr="00A47178" w:rsidRDefault="00D23BB2" w:rsidP="00D23BB2">
      <w:pPr>
        <w:pStyle w:val="Prrafodelista"/>
        <w:rPr>
          <w:rFonts w:ascii="Arial" w:hAnsi="Arial" w:cs="Arial"/>
          <w:color w:val="auto"/>
          <w:sz w:val="20"/>
          <w:szCs w:val="20"/>
          <w:lang w:val="es-ES"/>
        </w:rPr>
      </w:pPr>
    </w:p>
    <w:p w14:paraId="22947A9D"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202A0375" w14:textId="33125061" w:rsidR="002D4ED3" w:rsidRPr="00A47178" w:rsidRDefault="002D4ED3" w:rsidP="00D23BB2">
      <w:pPr>
        <w:pStyle w:val="Ttulo2"/>
        <w:spacing w:before="0" w:line="240" w:lineRule="auto"/>
        <w:jc w:val="both"/>
        <w:rPr>
          <w:rFonts w:ascii="Arial" w:hAnsi="Arial" w:cs="Arial"/>
          <w:noProof/>
          <w:color w:val="auto"/>
          <w:sz w:val="20"/>
          <w:lang w:val="es-ES"/>
        </w:rPr>
      </w:pPr>
      <w:bookmarkStart w:id="21" w:name="_Toc14102975"/>
      <w:r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19: GASTOS DE COBRANZA</w:t>
      </w:r>
      <w:bookmarkEnd w:id="21"/>
    </w:p>
    <w:p w14:paraId="6A295533" w14:textId="77777777" w:rsidR="0071681D" w:rsidRPr="00A47178" w:rsidRDefault="0071681D" w:rsidP="003911D0">
      <w:pPr>
        <w:spacing w:after="0" w:line="240" w:lineRule="auto"/>
        <w:jc w:val="both"/>
        <w:rPr>
          <w:rFonts w:ascii="Arial" w:hAnsi="Arial" w:cs="Arial"/>
          <w:color w:val="auto"/>
          <w:lang w:val="es-ES"/>
        </w:rPr>
      </w:pPr>
    </w:p>
    <w:p w14:paraId="26D153A7" w14:textId="164029B4" w:rsidR="0071681D" w:rsidRPr="00A47178" w:rsidRDefault="0071681D" w:rsidP="008B49EB">
      <w:pPr>
        <w:pStyle w:val="Prrafodelista"/>
        <w:numPr>
          <w:ilvl w:val="1"/>
          <w:numId w:val="7"/>
        </w:numPr>
        <w:spacing w:after="0" w:line="240" w:lineRule="auto"/>
        <w:ind w:left="709"/>
        <w:rPr>
          <w:rFonts w:ascii="Arial" w:hAnsi="Arial" w:cs="Arial"/>
          <w:color w:val="auto"/>
          <w:sz w:val="20"/>
          <w:szCs w:val="20"/>
          <w:lang w:val="es-ES"/>
        </w:rPr>
      </w:pPr>
      <w:r w:rsidRPr="00A47178">
        <w:rPr>
          <w:rFonts w:ascii="Arial" w:hAnsi="Arial" w:cs="Arial"/>
          <w:color w:val="auto"/>
          <w:sz w:val="20"/>
          <w:szCs w:val="20"/>
          <w:lang w:val="es-ES"/>
        </w:rPr>
        <w:t xml:space="preserve">Los gastos de la gestión de cobranza son a cargo del Asegurado sin perjuicio de su posterior indemnización en la proporción en la que resulte cubierto el crédito notificado y aplicando a esta cantidad el porcentaje de cobertura establecido en la Póliza. </w:t>
      </w:r>
    </w:p>
    <w:p w14:paraId="4782FEBE" w14:textId="53F8E802" w:rsidR="0071681D" w:rsidRPr="00A47178" w:rsidRDefault="0071681D" w:rsidP="00D23BB2">
      <w:pPr>
        <w:spacing w:after="0" w:line="240" w:lineRule="auto"/>
        <w:ind w:left="709" w:firstLine="60"/>
        <w:jc w:val="both"/>
        <w:rPr>
          <w:rFonts w:ascii="Arial" w:hAnsi="Arial" w:cs="Arial"/>
          <w:color w:val="auto"/>
          <w:lang w:val="es-ES"/>
        </w:rPr>
      </w:pPr>
    </w:p>
    <w:p w14:paraId="07738709" w14:textId="4DC0E60A" w:rsidR="0071681D" w:rsidRPr="00A47178" w:rsidRDefault="0071681D" w:rsidP="008B49EB">
      <w:pPr>
        <w:pStyle w:val="Prrafodelista"/>
        <w:numPr>
          <w:ilvl w:val="1"/>
          <w:numId w:val="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Los gastos de cobranza que podrán ser anticipados por la Compañía o bien autorizados por ella, incrementarán la pérdida garantizada. </w:t>
      </w:r>
    </w:p>
    <w:p w14:paraId="761006BC" w14:textId="3244F922" w:rsidR="0071681D" w:rsidRPr="00A47178" w:rsidRDefault="0071681D" w:rsidP="00D23BB2">
      <w:pPr>
        <w:spacing w:after="0" w:line="240" w:lineRule="auto"/>
        <w:ind w:left="709" w:firstLine="60"/>
        <w:jc w:val="both"/>
        <w:rPr>
          <w:rFonts w:ascii="Arial" w:hAnsi="Arial" w:cs="Arial"/>
          <w:color w:val="auto"/>
          <w:lang w:val="es-ES"/>
        </w:rPr>
      </w:pPr>
    </w:p>
    <w:p w14:paraId="5FDF496A" w14:textId="2C11C907" w:rsidR="0071681D" w:rsidRPr="00A47178" w:rsidRDefault="0071681D" w:rsidP="008B49EB">
      <w:pPr>
        <w:pStyle w:val="Prrafodelista"/>
        <w:numPr>
          <w:ilvl w:val="1"/>
          <w:numId w:val="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Los gastos relacionados con controversias judiciales en que sólo se discuta sobre el importe de la deuda o la entrega y calidad de la mercancía o prestación del servicio no serán a cargo de la Compañía.</w:t>
      </w:r>
      <w:r w:rsidRPr="00A47178">
        <w:rPr>
          <w:rFonts w:ascii="Arial" w:hAnsi="Arial" w:cs="Arial"/>
          <w:color w:val="auto"/>
          <w:sz w:val="20"/>
          <w:szCs w:val="20"/>
          <w:highlight w:val="yellow"/>
          <w:lang w:val="es-ES"/>
        </w:rPr>
        <w:t xml:space="preserve"> </w:t>
      </w:r>
    </w:p>
    <w:p w14:paraId="2238F505" w14:textId="50328720" w:rsidR="00D23BB2" w:rsidRPr="00A47178" w:rsidRDefault="00D23BB2" w:rsidP="00D23BB2">
      <w:pPr>
        <w:spacing w:after="0" w:line="240" w:lineRule="auto"/>
        <w:ind w:left="709" w:right="3"/>
        <w:jc w:val="both"/>
        <w:rPr>
          <w:rFonts w:ascii="Arial" w:hAnsi="Arial" w:cs="Arial"/>
          <w:color w:val="auto"/>
          <w:lang w:val="es-ES"/>
        </w:rPr>
      </w:pPr>
    </w:p>
    <w:p w14:paraId="3D76C255" w14:textId="77777777" w:rsidR="00D23BB2" w:rsidRPr="00A47178" w:rsidRDefault="00D23BB2" w:rsidP="003911D0">
      <w:pPr>
        <w:spacing w:after="0" w:line="240" w:lineRule="auto"/>
        <w:ind w:right="3"/>
        <w:jc w:val="both"/>
        <w:rPr>
          <w:rFonts w:ascii="Arial" w:hAnsi="Arial" w:cs="Arial"/>
          <w:color w:val="auto"/>
          <w:lang w:val="es-ES"/>
        </w:rPr>
      </w:pPr>
    </w:p>
    <w:p w14:paraId="04BE9CEB" w14:textId="08886DF6" w:rsidR="002D4ED3" w:rsidRPr="00A47178" w:rsidRDefault="002D4ED3" w:rsidP="00D23BB2">
      <w:pPr>
        <w:pStyle w:val="Ttulo2"/>
        <w:spacing w:before="0" w:line="240" w:lineRule="auto"/>
        <w:jc w:val="both"/>
        <w:rPr>
          <w:rFonts w:ascii="Arial" w:hAnsi="Arial" w:cs="Arial"/>
          <w:noProof/>
          <w:color w:val="auto"/>
          <w:sz w:val="20"/>
          <w:lang w:val="es-ES"/>
        </w:rPr>
      </w:pPr>
      <w:bookmarkStart w:id="22" w:name="_Toc14102976"/>
      <w:r w:rsidRPr="00A47178">
        <w:rPr>
          <w:rFonts w:ascii="Arial" w:hAnsi="Arial" w:cs="Arial"/>
          <w:noProof/>
          <w:color w:val="auto"/>
          <w:sz w:val="20"/>
          <w:lang w:val="es-ES"/>
        </w:rPr>
        <w:t xml:space="preserve">ARTÍCULO </w:t>
      </w:r>
      <w:r w:rsidR="00217FCE" w:rsidRPr="00A47178">
        <w:rPr>
          <w:rFonts w:ascii="Arial" w:hAnsi="Arial" w:cs="Arial"/>
          <w:noProof/>
          <w:color w:val="auto"/>
          <w:sz w:val="20"/>
          <w:lang w:val="es-ES"/>
        </w:rPr>
        <w:t>20: PAGO DE LA INDEMNIZACIÓ</w:t>
      </w:r>
      <w:r w:rsidR="00D23BB2" w:rsidRPr="00A47178">
        <w:rPr>
          <w:rFonts w:ascii="Arial" w:hAnsi="Arial" w:cs="Arial"/>
          <w:noProof/>
          <w:color w:val="auto"/>
          <w:sz w:val="20"/>
          <w:lang w:val="es-ES"/>
        </w:rPr>
        <w:t>N</w:t>
      </w:r>
      <w:bookmarkEnd w:id="22"/>
    </w:p>
    <w:p w14:paraId="4A0CFBC3" w14:textId="24D49604" w:rsidR="0071681D" w:rsidRPr="00A47178" w:rsidRDefault="0071681D" w:rsidP="003911D0">
      <w:pPr>
        <w:spacing w:after="0" w:line="240" w:lineRule="auto"/>
        <w:jc w:val="both"/>
        <w:rPr>
          <w:rFonts w:ascii="Arial" w:hAnsi="Arial" w:cs="Arial"/>
          <w:color w:val="auto"/>
          <w:lang w:val="es-ES"/>
        </w:rPr>
      </w:pPr>
    </w:p>
    <w:p w14:paraId="6F233144" w14:textId="03D8B8DE"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Una vez producida la insolvencia del Deudor de acuerdo con los supuestos contemplados en el Artículo 1 de esta Póliza, cumplidas todas las condiciones que la misma establece y determinada la pérdida </w:t>
      </w:r>
      <w:r w:rsidR="0099688E" w:rsidRPr="00A47178">
        <w:rPr>
          <w:rFonts w:ascii="Arial" w:hAnsi="Arial" w:cs="Arial"/>
          <w:color w:val="auto"/>
          <w:sz w:val="20"/>
          <w:szCs w:val="20"/>
          <w:lang w:val="es-ES"/>
        </w:rPr>
        <w:t>neta definitiva</w:t>
      </w:r>
      <w:r w:rsidRPr="00A47178">
        <w:rPr>
          <w:rFonts w:ascii="Arial" w:hAnsi="Arial" w:cs="Arial"/>
          <w:color w:val="auto"/>
          <w:sz w:val="20"/>
          <w:szCs w:val="20"/>
          <w:lang w:val="es-ES"/>
        </w:rPr>
        <w:t xml:space="preserve"> por el Asegurado, la Compañía practicará la indemnización definitiva del siniestro y procederá al pago de la misma al Asegurado dentro de los 30 días naturales siguientes.</w:t>
      </w:r>
    </w:p>
    <w:p w14:paraId="74EC566E" w14:textId="77777777" w:rsidR="000D411C" w:rsidRPr="00A47178" w:rsidRDefault="000D411C" w:rsidP="000D411C">
      <w:pPr>
        <w:pStyle w:val="Prrafodelista"/>
        <w:spacing w:after="0" w:line="240" w:lineRule="auto"/>
        <w:ind w:left="709" w:right="3" w:firstLine="0"/>
        <w:rPr>
          <w:rFonts w:ascii="Arial" w:hAnsi="Arial" w:cs="Arial"/>
          <w:color w:val="auto"/>
          <w:sz w:val="20"/>
          <w:szCs w:val="20"/>
          <w:lang w:val="es-ES"/>
        </w:rPr>
      </w:pPr>
    </w:p>
    <w:p w14:paraId="3095FE83" w14:textId="139F80E3" w:rsidR="0071681D" w:rsidRPr="00A47178" w:rsidRDefault="000D411C" w:rsidP="000D411C">
      <w:pPr>
        <w:pStyle w:val="Prrafodelista"/>
        <w:spacing w:after="0" w:line="240" w:lineRule="auto"/>
        <w:ind w:left="709" w:hanging="709"/>
        <w:rPr>
          <w:rFonts w:ascii="Arial" w:hAnsi="Arial" w:cs="Arial"/>
          <w:color w:val="auto"/>
          <w:sz w:val="20"/>
          <w:szCs w:val="20"/>
          <w:lang w:val="es-ES_tradnl"/>
        </w:rPr>
      </w:pPr>
      <w:r w:rsidRPr="00A47178">
        <w:rPr>
          <w:rFonts w:ascii="Arial" w:hAnsi="Arial" w:cs="Arial"/>
          <w:color w:val="auto"/>
          <w:sz w:val="20"/>
          <w:szCs w:val="20"/>
          <w:lang w:val="es-ES"/>
        </w:rPr>
        <w:tab/>
      </w:r>
      <w:r w:rsidR="0071681D" w:rsidRPr="00A47178">
        <w:rPr>
          <w:rFonts w:ascii="Arial" w:hAnsi="Arial" w:cs="Arial"/>
          <w:color w:val="auto"/>
          <w:sz w:val="20"/>
          <w:szCs w:val="20"/>
          <w:lang w:val="es-ES"/>
        </w:rPr>
        <w:t>Si no fuera posible determinar la cuantía de la pérdida final, la Compañía anticipará al Asegurado el cien por cien (100%) de su responsabilidad máxima indemnizatoria, con carácter de indemnización provisional a cuenta de la definitiva que proceda, transcurridos ciento veinte (120) días desde la fecha de recepción en la Compañía del Aviso de Siniestro y de toda la documentación que acredite el crédito impagado y de las garantías que existan conforme a lo dispuesto en el Artículo 16 de estas Condiciones Generales.</w:t>
      </w:r>
    </w:p>
    <w:p w14:paraId="0551B778" w14:textId="4864DFEC" w:rsidR="0071681D" w:rsidRPr="00A47178" w:rsidRDefault="0071681D" w:rsidP="000D411C">
      <w:pPr>
        <w:spacing w:after="0" w:line="240" w:lineRule="auto"/>
        <w:ind w:left="709" w:hanging="709"/>
        <w:jc w:val="both"/>
        <w:rPr>
          <w:rFonts w:ascii="Arial" w:hAnsi="Arial" w:cs="Arial"/>
          <w:color w:val="auto"/>
          <w:lang w:val="es-ES"/>
        </w:rPr>
      </w:pPr>
    </w:p>
    <w:p w14:paraId="2AF81BD6" w14:textId="745A2F9C" w:rsidR="0071681D" w:rsidRPr="00A47178" w:rsidRDefault="0071681D" w:rsidP="000D411C">
      <w:pPr>
        <w:pStyle w:val="Prrafodelista"/>
        <w:numPr>
          <w:ilvl w:val="1"/>
          <w:numId w:val="23"/>
        </w:numPr>
        <w:spacing w:after="0" w:line="240" w:lineRule="auto"/>
        <w:ind w:left="709" w:right="3" w:hanging="709"/>
        <w:rPr>
          <w:rFonts w:ascii="Arial" w:hAnsi="Arial" w:cs="Arial"/>
          <w:b/>
          <w:color w:val="auto"/>
          <w:sz w:val="20"/>
          <w:szCs w:val="20"/>
          <w:lang w:val="es-ES"/>
        </w:rPr>
      </w:pPr>
      <w:r w:rsidRPr="00A47178">
        <w:rPr>
          <w:rFonts w:ascii="Arial" w:hAnsi="Arial" w:cs="Arial"/>
          <w:color w:val="auto"/>
          <w:sz w:val="20"/>
          <w:szCs w:val="20"/>
          <w:lang w:val="es-ES"/>
        </w:rPr>
        <w:t>La indemnización de los gastos señalados en los Artículos 17, 18 y 19 de estas Condiciones Generales, se realizará aplicando el mismo porcentaje de garantía o de cobertura establecido para la indemnización del siniestro.</w:t>
      </w:r>
      <w:r w:rsidRPr="00A47178">
        <w:rPr>
          <w:rFonts w:ascii="Arial" w:hAnsi="Arial" w:cs="Arial"/>
          <w:b/>
          <w:color w:val="auto"/>
          <w:sz w:val="20"/>
          <w:szCs w:val="20"/>
          <w:lang w:val="es-ES"/>
        </w:rPr>
        <w:t xml:space="preserve"> </w:t>
      </w:r>
    </w:p>
    <w:p w14:paraId="0B509EC9" w14:textId="7BA3C378" w:rsidR="0071681D" w:rsidRPr="00A47178" w:rsidRDefault="0071681D" w:rsidP="000D411C">
      <w:pPr>
        <w:spacing w:after="0" w:line="240" w:lineRule="auto"/>
        <w:ind w:left="709" w:hanging="709"/>
        <w:jc w:val="both"/>
        <w:rPr>
          <w:rFonts w:ascii="Arial" w:hAnsi="Arial" w:cs="Arial"/>
          <w:color w:val="auto"/>
          <w:lang w:val="es-ES"/>
        </w:rPr>
      </w:pPr>
    </w:p>
    <w:p w14:paraId="2EE847C8" w14:textId="28EC6373"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Las indemnizaciones que practique la Compañía incluirán, en su caso, todos los cobros obtenidos por la Compañía y/o el Asegurado sobre el crédito impagado, cualquiera que sea su procedencia, naturaleza o clase, así como los gastos de recuperación necesarios o autorizados por la Compañía que se encuentren debidamente justificados. </w:t>
      </w:r>
    </w:p>
    <w:p w14:paraId="2016976E" w14:textId="497185F7" w:rsidR="0071681D" w:rsidRPr="00A47178" w:rsidRDefault="0071681D" w:rsidP="000D411C">
      <w:pPr>
        <w:spacing w:after="0" w:line="240" w:lineRule="auto"/>
        <w:ind w:left="709" w:hanging="709"/>
        <w:jc w:val="both"/>
        <w:rPr>
          <w:rFonts w:ascii="Arial" w:hAnsi="Arial" w:cs="Arial"/>
          <w:color w:val="auto"/>
          <w:lang w:val="es-ES"/>
        </w:rPr>
      </w:pPr>
    </w:p>
    <w:p w14:paraId="1DBC0D49" w14:textId="24A7C23F"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Si con posterioridad al pago de cualquier indemnización, el derecho de crédito del Asegurado no fuera reconocido o solo lo fuera parcialmente por resolución judicial que se dicte por autoridad judicial competente, el Asegurado se obliga a reintegrar a la Compañía el importe total o parcial, según proceda, de la indemnización pagada indebidamente más los intereses legales correspondientes hasta la fecha efectiva de pago.  </w:t>
      </w:r>
    </w:p>
    <w:p w14:paraId="52567772" w14:textId="69FEB878" w:rsidR="0071681D" w:rsidRPr="00A47178" w:rsidRDefault="0071681D" w:rsidP="000D411C">
      <w:pPr>
        <w:spacing w:after="0" w:line="240" w:lineRule="auto"/>
        <w:ind w:left="709" w:hanging="709"/>
        <w:jc w:val="both"/>
        <w:rPr>
          <w:rFonts w:ascii="Arial" w:hAnsi="Arial" w:cs="Arial"/>
          <w:color w:val="auto"/>
          <w:lang w:val="es-ES"/>
        </w:rPr>
      </w:pPr>
    </w:p>
    <w:p w14:paraId="5A3126A8" w14:textId="1ED6B268"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Si con posterioridad al pago de una indemnización, y en virtud de una resolución judicial se aceptare una impugnación que afecte a la existencia del crédito o a la cuantía del mismo, el Asegurado se obliga a reintegrar a la Compañía el importe total o parcial de la indemnización pagada, según corresponda más los intereses legales correspondientes hasta la fecha efectiva de pago.</w:t>
      </w:r>
    </w:p>
    <w:p w14:paraId="319AD02C" w14:textId="77777777" w:rsidR="0083143D" w:rsidRPr="00A47178" w:rsidRDefault="0083143D" w:rsidP="0083143D">
      <w:pPr>
        <w:pStyle w:val="Prrafodelista"/>
        <w:rPr>
          <w:rFonts w:ascii="Arial" w:hAnsi="Arial" w:cs="Arial"/>
          <w:color w:val="auto"/>
          <w:sz w:val="20"/>
          <w:szCs w:val="20"/>
          <w:lang w:val="es-ES"/>
        </w:rPr>
      </w:pPr>
    </w:p>
    <w:p w14:paraId="2D86F49B" w14:textId="1EF7C912" w:rsidR="0083143D" w:rsidRPr="00A47178" w:rsidRDefault="0083143D" w:rsidP="0083143D">
      <w:pPr>
        <w:pStyle w:val="Prrafodelista"/>
        <w:spacing w:after="0" w:line="240" w:lineRule="auto"/>
        <w:ind w:left="709" w:right="3" w:firstLine="0"/>
        <w:rPr>
          <w:rFonts w:ascii="Arial" w:hAnsi="Arial" w:cs="Arial"/>
          <w:color w:val="auto"/>
          <w:sz w:val="20"/>
          <w:szCs w:val="20"/>
          <w:lang w:val="es-ES"/>
        </w:rPr>
      </w:pPr>
    </w:p>
    <w:p w14:paraId="22E98AA3" w14:textId="77777777" w:rsidR="00242135" w:rsidRPr="00A47178" w:rsidRDefault="00242135" w:rsidP="0083143D">
      <w:pPr>
        <w:pStyle w:val="Prrafodelista"/>
        <w:spacing w:after="0" w:line="240" w:lineRule="auto"/>
        <w:ind w:left="709" w:right="3" w:firstLine="0"/>
        <w:rPr>
          <w:rFonts w:ascii="Arial" w:hAnsi="Arial" w:cs="Arial"/>
          <w:color w:val="auto"/>
          <w:sz w:val="20"/>
          <w:szCs w:val="20"/>
          <w:lang w:val="es-ES"/>
        </w:rPr>
      </w:pPr>
    </w:p>
    <w:p w14:paraId="5B21206C" w14:textId="41DE8C8B" w:rsidR="00EF4236" w:rsidRPr="00A47178" w:rsidRDefault="00EF4236" w:rsidP="00EF4236">
      <w:pPr>
        <w:pStyle w:val="Ttulo2"/>
        <w:spacing w:before="0" w:line="240" w:lineRule="auto"/>
        <w:jc w:val="both"/>
        <w:rPr>
          <w:rFonts w:ascii="Arial" w:hAnsi="Arial" w:cs="Arial"/>
          <w:noProof/>
          <w:color w:val="auto"/>
          <w:sz w:val="20"/>
          <w:lang w:val="es-ES"/>
        </w:rPr>
      </w:pPr>
      <w:bookmarkStart w:id="23" w:name="_Toc14102977"/>
      <w:r w:rsidRPr="00A47178">
        <w:rPr>
          <w:rFonts w:ascii="Arial" w:hAnsi="Arial" w:cs="Arial"/>
          <w:noProof/>
          <w:color w:val="auto"/>
          <w:sz w:val="20"/>
          <w:lang w:val="es-ES"/>
        </w:rPr>
        <w:lastRenderedPageBreak/>
        <w:t>ARTÍCULO 21: MONEDA</w:t>
      </w:r>
      <w:bookmarkEnd w:id="23"/>
    </w:p>
    <w:p w14:paraId="20E5AA20" w14:textId="77777777" w:rsidR="00EF4236" w:rsidRPr="00A47178" w:rsidRDefault="00EF4236" w:rsidP="00EF4236">
      <w:pPr>
        <w:pStyle w:val="Prrafodelista"/>
        <w:spacing w:after="0" w:line="240" w:lineRule="auto"/>
        <w:ind w:left="709" w:right="3" w:firstLine="0"/>
        <w:rPr>
          <w:rFonts w:ascii="Arial" w:hAnsi="Arial" w:cs="Arial"/>
          <w:color w:val="auto"/>
          <w:sz w:val="20"/>
          <w:szCs w:val="20"/>
          <w:lang w:val="es-ES"/>
        </w:rPr>
      </w:pPr>
    </w:p>
    <w:p w14:paraId="25BC4DC4" w14:textId="77777777" w:rsidR="00EF4236" w:rsidRPr="00A47178" w:rsidRDefault="00EF4236" w:rsidP="00EF4236">
      <w:pPr>
        <w:pStyle w:val="Prrafodelista"/>
        <w:numPr>
          <w:ilvl w:val="1"/>
          <w:numId w:val="2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La prima, los límites de crédito y cualquier otro valor monetario señalado en esta Póliza (Carátula, Condiciones Generales, Condiciones Especiales y Endosos de Clasificación) viene expresado en la moneda referida en la Carátula de la Póliza, salvo que expresamente para una determinada cantidad se indique lo contrario.</w:t>
      </w:r>
    </w:p>
    <w:p w14:paraId="44001E43" w14:textId="77777777" w:rsidR="00EF4236" w:rsidRPr="00A47178" w:rsidRDefault="00EF4236" w:rsidP="00EF4236">
      <w:pPr>
        <w:pStyle w:val="Prrafodelista"/>
        <w:spacing w:after="0" w:line="240" w:lineRule="auto"/>
        <w:ind w:left="709" w:right="3" w:firstLine="0"/>
        <w:rPr>
          <w:rFonts w:ascii="Arial" w:hAnsi="Arial" w:cs="Arial"/>
          <w:color w:val="auto"/>
          <w:sz w:val="20"/>
          <w:szCs w:val="20"/>
          <w:lang w:val="es-ES"/>
        </w:rPr>
      </w:pPr>
    </w:p>
    <w:p w14:paraId="5395C3CF" w14:textId="437E1EC8" w:rsidR="00EF4236" w:rsidRPr="00A47178" w:rsidRDefault="00EF4236" w:rsidP="00EF4236">
      <w:pPr>
        <w:pStyle w:val="Prrafodelista"/>
        <w:spacing w:after="0" w:line="240" w:lineRule="auto"/>
        <w:ind w:left="709" w:right="3" w:firstLine="0"/>
        <w:rPr>
          <w:rFonts w:ascii="Arial" w:hAnsi="Arial" w:cs="Arial"/>
          <w:color w:val="auto"/>
          <w:sz w:val="20"/>
          <w:szCs w:val="20"/>
          <w:lang w:val="es-ES"/>
        </w:rPr>
      </w:pPr>
      <w:r w:rsidRPr="00A47178">
        <w:rPr>
          <w:rFonts w:ascii="Arial" w:hAnsi="Arial" w:cs="Arial"/>
          <w:color w:val="auto"/>
          <w:sz w:val="20"/>
          <w:szCs w:val="20"/>
          <w:lang w:val="es-ES"/>
        </w:rPr>
        <w:t>Cualquier pago a cargo de las partes derivado de la presente póliza, será liquidable en moneda nacional, al tipo de cambio publicado por el Banco de México en el Diario Oficial de la Federación, correspondiente a la fecha del pago, en términos del artículo 8 de la Ley Monetaria vigente.</w:t>
      </w:r>
    </w:p>
    <w:p w14:paraId="586FCA67" w14:textId="77777777" w:rsidR="00EF7E24" w:rsidRPr="00A47178" w:rsidRDefault="00EF7E24" w:rsidP="00EF4236">
      <w:pPr>
        <w:pStyle w:val="Prrafodelista"/>
        <w:spacing w:after="0" w:line="240" w:lineRule="auto"/>
        <w:ind w:left="709" w:right="3" w:firstLine="0"/>
        <w:rPr>
          <w:rFonts w:ascii="Arial" w:hAnsi="Arial" w:cs="Arial"/>
          <w:color w:val="auto"/>
          <w:sz w:val="20"/>
          <w:szCs w:val="20"/>
          <w:lang w:val="es-ES"/>
        </w:rPr>
      </w:pPr>
    </w:p>
    <w:p w14:paraId="3385C360" w14:textId="77777777" w:rsidR="00EF4236" w:rsidRPr="00A47178" w:rsidRDefault="00EF4236" w:rsidP="00EF4236">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2DA51849" w14:textId="77777777" w:rsidR="00EF4236" w:rsidRPr="00A47178" w:rsidRDefault="00EF4236" w:rsidP="00EF4236">
      <w:pPr>
        <w:pStyle w:val="Ttulo2"/>
        <w:spacing w:before="0" w:line="240" w:lineRule="auto"/>
        <w:jc w:val="both"/>
        <w:rPr>
          <w:rFonts w:ascii="Arial" w:hAnsi="Arial" w:cs="Arial"/>
          <w:noProof/>
          <w:color w:val="auto"/>
          <w:sz w:val="20"/>
          <w:lang w:val="es-ES"/>
        </w:rPr>
      </w:pPr>
      <w:bookmarkStart w:id="24" w:name="_Toc14102978"/>
      <w:r w:rsidRPr="00A47178">
        <w:rPr>
          <w:rFonts w:ascii="Arial" w:hAnsi="Arial" w:cs="Arial"/>
          <w:noProof/>
          <w:color w:val="auto"/>
          <w:sz w:val="20"/>
          <w:lang w:val="es-ES"/>
        </w:rPr>
        <w:t>ARTÍCULO 22: TIPO DE CAMBIO APLICABLE EN LA INDEMNIZACION</w:t>
      </w:r>
      <w:bookmarkEnd w:id="24"/>
    </w:p>
    <w:p w14:paraId="31A17D44" w14:textId="77777777" w:rsidR="00EF4236" w:rsidRPr="00A47178" w:rsidRDefault="00EF4236" w:rsidP="00EF4236">
      <w:pPr>
        <w:spacing w:after="0" w:line="240" w:lineRule="auto"/>
        <w:jc w:val="both"/>
        <w:rPr>
          <w:rFonts w:ascii="Arial" w:hAnsi="Arial" w:cs="Arial"/>
          <w:color w:val="auto"/>
          <w:lang w:val="es-ES"/>
        </w:rPr>
      </w:pPr>
    </w:p>
    <w:p w14:paraId="1457069E" w14:textId="77777777" w:rsidR="00EF4236" w:rsidRPr="00A47178" w:rsidRDefault="00EF4236" w:rsidP="00EF4236">
      <w:pPr>
        <w:tabs>
          <w:tab w:val="left" w:pos="567"/>
        </w:tabs>
        <w:spacing w:after="0" w:line="240" w:lineRule="auto"/>
        <w:ind w:right="6"/>
        <w:rPr>
          <w:rFonts w:ascii="Arial" w:hAnsi="Arial" w:cs="Arial"/>
          <w:color w:val="auto"/>
          <w:lang w:val="es-ES"/>
        </w:rPr>
      </w:pPr>
      <w:r w:rsidRPr="00A47178">
        <w:rPr>
          <w:rFonts w:ascii="Arial" w:hAnsi="Arial" w:cs="Arial"/>
          <w:color w:val="auto"/>
          <w:lang w:val="es-ES"/>
        </w:rPr>
        <w:t>Si se hubiere pactado la cobertura en una moneda diferente a la establecida en el artículo anterior y la operación cubierta o los créditos asegurados se encuentren denominados en otra divisa convertible, la conversión a esa moneda se realizará aplicando el tipo de cambio o paridad que para esas dos monedas sea el más bajo entre los dos siguientes:</w:t>
      </w:r>
    </w:p>
    <w:p w14:paraId="69A59B76" w14:textId="77777777" w:rsidR="00EF4236" w:rsidRPr="00A47178" w:rsidRDefault="00EF4236" w:rsidP="00EF4236">
      <w:pPr>
        <w:tabs>
          <w:tab w:val="left" w:pos="567"/>
        </w:tabs>
        <w:spacing w:after="0" w:line="240" w:lineRule="auto"/>
        <w:ind w:right="6"/>
        <w:rPr>
          <w:rFonts w:ascii="Arial" w:hAnsi="Arial" w:cs="Arial"/>
          <w:color w:val="auto"/>
          <w:lang w:val="es-ES"/>
        </w:rPr>
      </w:pPr>
    </w:p>
    <w:p w14:paraId="1149E353" w14:textId="1BE480C2" w:rsidR="00EF4236" w:rsidRPr="00A47178" w:rsidRDefault="00EF4236" w:rsidP="00EF4236">
      <w:pPr>
        <w:numPr>
          <w:ilvl w:val="0"/>
          <w:numId w:val="37"/>
        </w:numPr>
        <w:tabs>
          <w:tab w:val="left" w:pos="567"/>
        </w:tabs>
        <w:spacing w:after="0" w:line="240" w:lineRule="auto"/>
        <w:ind w:right="6"/>
        <w:jc w:val="both"/>
        <w:rPr>
          <w:rFonts w:ascii="Arial" w:hAnsi="Arial" w:cs="Arial"/>
          <w:color w:val="auto"/>
          <w:lang w:val="es-ES"/>
        </w:rPr>
      </w:pPr>
      <w:r w:rsidRPr="00A47178">
        <w:rPr>
          <w:rFonts w:ascii="Arial" w:hAnsi="Arial" w:cs="Arial"/>
          <w:color w:val="auto"/>
          <w:lang w:val="es-ES"/>
        </w:rPr>
        <w:t>El que el Asegurado haya indicado en la correspondiente Notificación de Exportación.</w:t>
      </w:r>
    </w:p>
    <w:p w14:paraId="5AA29861" w14:textId="77777777" w:rsidR="00EF4236" w:rsidRPr="00A47178" w:rsidRDefault="00EF4236" w:rsidP="00EF4236">
      <w:pPr>
        <w:tabs>
          <w:tab w:val="left" w:pos="567"/>
        </w:tabs>
        <w:spacing w:after="0" w:line="240" w:lineRule="auto"/>
        <w:ind w:left="567" w:right="6"/>
        <w:rPr>
          <w:rFonts w:ascii="Arial" w:hAnsi="Arial" w:cs="Arial"/>
          <w:color w:val="auto"/>
          <w:lang w:val="es-ES"/>
        </w:rPr>
      </w:pPr>
    </w:p>
    <w:p w14:paraId="2ABCA80B" w14:textId="77777777" w:rsidR="00EF4236" w:rsidRPr="00A47178" w:rsidRDefault="00EF4236" w:rsidP="00EF4236">
      <w:pPr>
        <w:numPr>
          <w:ilvl w:val="0"/>
          <w:numId w:val="37"/>
        </w:numPr>
        <w:tabs>
          <w:tab w:val="left" w:pos="567"/>
        </w:tabs>
        <w:spacing w:after="0" w:line="240" w:lineRule="auto"/>
        <w:ind w:right="6"/>
        <w:jc w:val="both"/>
        <w:rPr>
          <w:rFonts w:ascii="Arial" w:hAnsi="Arial" w:cs="Arial"/>
          <w:color w:val="auto"/>
          <w:lang w:val="es-ES"/>
        </w:rPr>
      </w:pPr>
      <w:r w:rsidRPr="00A47178">
        <w:rPr>
          <w:rFonts w:ascii="Arial" w:hAnsi="Arial" w:cs="Arial"/>
          <w:color w:val="auto"/>
          <w:lang w:val="es-ES"/>
        </w:rPr>
        <w:t>El determinado por Banco de México que esté vigente el día en que deba efectuarse el pago de la correspondiente obligación.</w:t>
      </w:r>
    </w:p>
    <w:p w14:paraId="00952BF6" w14:textId="77777777" w:rsidR="00EF4236" w:rsidRPr="00A47178" w:rsidRDefault="00EF4236" w:rsidP="003911D0">
      <w:pPr>
        <w:spacing w:after="0" w:line="240" w:lineRule="auto"/>
        <w:jc w:val="both"/>
        <w:rPr>
          <w:rFonts w:ascii="Arial" w:hAnsi="Arial" w:cs="Arial"/>
          <w:color w:val="auto"/>
          <w:lang w:val="es-ES"/>
        </w:rPr>
      </w:pPr>
    </w:p>
    <w:p w14:paraId="1060AB69" w14:textId="77777777" w:rsidR="0083143D" w:rsidRPr="00A47178" w:rsidRDefault="0083143D" w:rsidP="00D23BB2">
      <w:pPr>
        <w:pStyle w:val="Ttulo2"/>
        <w:spacing w:before="0" w:line="240" w:lineRule="auto"/>
        <w:jc w:val="both"/>
        <w:rPr>
          <w:rFonts w:ascii="Arial" w:hAnsi="Arial" w:cs="Arial"/>
          <w:noProof/>
          <w:color w:val="auto"/>
          <w:sz w:val="20"/>
          <w:lang w:val="es-ES"/>
        </w:rPr>
      </w:pPr>
      <w:bookmarkStart w:id="25" w:name="_Toc14102979"/>
    </w:p>
    <w:p w14:paraId="3C005B22" w14:textId="77777777" w:rsidR="0083143D" w:rsidRPr="00A47178" w:rsidRDefault="0083143D" w:rsidP="00D23BB2">
      <w:pPr>
        <w:pStyle w:val="Ttulo2"/>
        <w:spacing w:before="0" w:line="240" w:lineRule="auto"/>
        <w:jc w:val="both"/>
        <w:rPr>
          <w:rFonts w:ascii="Arial" w:hAnsi="Arial" w:cs="Arial"/>
          <w:noProof/>
          <w:color w:val="auto"/>
          <w:sz w:val="20"/>
          <w:lang w:val="es-ES"/>
        </w:rPr>
      </w:pPr>
    </w:p>
    <w:p w14:paraId="094A89C3" w14:textId="027E228E" w:rsidR="00D23BB2" w:rsidRPr="00A47178" w:rsidRDefault="00D23BB2" w:rsidP="00D23BB2">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23</w:t>
      </w:r>
      <w:r w:rsidR="00217FCE" w:rsidRPr="00A47178">
        <w:rPr>
          <w:rFonts w:ascii="Arial" w:hAnsi="Arial" w:cs="Arial"/>
          <w:noProof/>
          <w:color w:val="auto"/>
          <w:sz w:val="20"/>
          <w:lang w:val="es-ES"/>
        </w:rPr>
        <w:t>: SUBROGACIÓ</w:t>
      </w:r>
      <w:r w:rsidRPr="00A47178">
        <w:rPr>
          <w:rFonts w:ascii="Arial" w:hAnsi="Arial" w:cs="Arial"/>
          <w:noProof/>
          <w:color w:val="auto"/>
          <w:sz w:val="20"/>
          <w:lang w:val="es-ES"/>
        </w:rPr>
        <w:t xml:space="preserve">N  Y </w:t>
      </w:r>
      <w:r w:rsidR="00217FCE" w:rsidRPr="00A47178">
        <w:rPr>
          <w:rFonts w:ascii="Arial" w:hAnsi="Arial" w:cs="Arial"/>
          <w:noProof/>
          <w:color w:val="auto"/>
          <w:sz w:val="20"/>
          <w:lang w:val="es-ES"/>
        </w:rPr>
        <w:t>CESIÓN DEL CRÉ</w:t>
      </w:r>
      <w:r w:rsidRPr="00A47178">
        <w:rPr>
          <w:rFonts w:ascii="Arial" w:hAnsi="Arial" w:cs="Arial"/>
          <w:noProof/>
          <w:color w:val="auto"/>
          <w:sz w:val="20"/>
          <w:lang w:val="es-ES"/>
        </w:rPr>
        <w:t>DITO A LA COMPAÑÍA Y A TERCEROS</w:t>
      </w:r>
      <w:bookmarkEnd w:id="25"/>
    </w:p>
    <w:p w14:paraId="3CE24AB5" w14:textId="77777777" w:rsidR="00D23BB2" w:rsidRPr="00A47178" w:rsidRDefault="00D23BB2" w:rsidP="003911D0">
      <w:pPr>
        <w:spacing w:after="0" w:line="240" w:lineRule="auto"/>
        <w:jc w:val="both"/>
        <w:rPr>
          <w:rFonts w:ascii="Arial" w:hAnsi="Arial" w:cs="Arial"/>
          <w:color w:val="auto"/>
          <w:lang w:val="es-ES"/>
        </w:rPr>
      </w:pPr>
    </w:p>
    <w:p w14:paraId="4CEF930D" w14:textId="461997D3" w:rsidR="0071681D" w:rsidRPr="00A47178" w:rsidRDefault="0071681D" w:rsidP="00C65934">
      <w:pPr>
        <w:pStyle w:val="Prrafodelista"/>
        <w:numPr>
          <w:ilvl w:val="1"/>
          <w:numId w:val="38"/>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En virtud del pago de la indemnización, la Compañía se subroga automáticamente y hasta la concurrencia de su importe en todos los derechos y acciones que corresponden al Asegurado en relación con el Crédito. </w:t>
      </w:r>
    </w:p>
    <w:p w14:paraId="1DE943AC" w14:textId="0DBEB3E6" w:rsidR="0071681D" w:rsidRPr="00A47178" w:rsidRDefault="0071681D" w:rsidP="00C65934">
      <w:pPr>
        <w:spacing w:after="0" w:line="240" w:lineRule="auto"/>
        <w:ind w:left="709" w:hanging="709"/>
        <w:jc w:val="both"/>
        <w:rPr>
          <w:rFonts w:ascii="Arial" w:hAnsi="Arial" w:cs="Arial"/>
          <w:color w:val="auto"/>
          <w:lang w:val="es-ES"/>
        </w:rPr>
      </w:pPr>
    </w:p>
    <w:p w14:paraId="18D5F12F" w14:textId="030C05CA" w:rsidR="0071681D" w:rsidRPr="00A47178" w:rsidRDefault="0071681D" w:rsidP="00C65934">
      <w:pPr>
        <w:pStyle w:val="Prrafodelista"/>
        <w:numPr>
          <w:ilvl w:val="1"/>
          <w:numId w:val="38"/>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Sin perjuicio de lo anterior, el Asegurado se obliga a ceder a la Compañía el crédito contra el Deudor hasta por un importe igual al que haya sido indemnizado, comprometiéndose a suscribir todos los documentos que </w:t>
      </w:r>
      <w:r w:rsidR="008B49EB" w:rsidRPr="00A47178">
        <w:rPr>
          <w:rFonts w:ascii="Arial" w:hAnsi="Arial" w:cs="Arial"/>
          <w:color w:val="auto"/>
          <w:sz w:val="20"/>
          <w:szCs w:val="20"/>
          <w:lang w:val="es-ES"/>
        </w:rPr>
        <w:t>sean necesarios</w:t>
      </w:r>
      <w:r w:rsidRPr="00A47178">
        <w:rPr>
          <w:rFonts w:ascii="Arial" w:hAnsi="Arial" w:cs="Arial"/>
          <w:color w:val="auto"/>
          <w:sz w:val="20"/>
          <w:szCs w:val="20"/>
          <w:lang w:val="es-ES"/>
        </w:rPr>
        <w:t xml:space="preserve"> para perfeccionar la correspondiente cesión de derechos, manteniéndose en vigor, incluso una vez cedidos los créditos, cuantas obligaciones se derivan de la presente Póliza a cargo del Asegurado. </w:t>
      </w:r>
    </w:p>
    <w:p w14:paraId="6292476D" w14:textId="4F3AB243" w:rsidR="0071681D" w:rsidRPr="00A47178" w:rsidRDefault="0071681D" w:rsidP="00C65934">
      <w:pPr>
        <w:spacing w:after="0" w:line="240" w:lineRule="auto"/>
        <w:ind w:left="709" w:hanging="709"/>
        <w:jc w:val="both"/>
        <w:rPr>
          <w:rFonts w:ascii="Arial" w:hAnsi="Arial" w:cs="Arial"/>
          <w:color w:val="auto"/>
          <w:lang w:val="es-ES"/>
        </w:rPr>
      </w:pPr>
    </w:p>
    <w:p w14:paraId="20CB1902" w14:textId="4D7A4155" w:rsidR="0071681D" w:rsidRPr="00A47178" w:rsidRDefault="00C65934" w:rsidP="00C65934">
      <w:pPr>
        <w:pStyle w:val="Prrafodelista"/>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ab/>
      </w:r>
      <w:r w:rsidR="008B49EB" w:rsidRPr="00A47178">
        <w:rPr>
          <w:rFonts w:ascii="Arial" w:hAnsi="Arial" w:cs="Arial"/>
          <w:color w:val="auto"/>
          <w:sz w:val="20"/>
          <w:szCs w:val="20"/>
          <w:lang w:val="es-ES"/>
        </w:rPr>
        <w:t>Igualmente,</w:t>
      </w:r>
      <w:r w:rsidR="0071681D" w:rsidRPr="00A47178">
        <w:rPr>
          <w:rFonts w:ascii="Arial" w:hAnsi="Arial" w:cs="Arial"/>
          <w:color w:val="auto"/>
          <w:sz w:val="20"/>
          <w:szCs w:val="20"/>
          <w:lang w:val="es-ES"/>
        </w:rPr>
        <w:t xml:space="preserve"> la Compañía tendrá derecho a solicitar el endoso de cualquier documento o título relacionado con el crédito siniestrado. </w:t>
      </w:r>
    </w:p>
    <w:p w14:paraId="2A8B3799" w14:textId="0A975DD4" w:rsidR="0071681D" w:rsidRPr="00A47178" w:rsidRDefault="0071681D" w:rsidP="00C65934">
      <w:pPr>
        <w:spacing w:after="0" w:line="240" w:lineRule="auto"/>
        <w:ind w:left="709" w:hanging="709"/>
        <w:jc w:val="both"/>
        <w:rPr>
          <w:rFonts w:ascii="Arial" w:hAnsi="Arial" w:cs="Arial"/>
          <w:color w:val="auto"/>
          <w:lang w:val="es-ES"/>
        </w:rPr>
      </w:pPr>
    </w:p>
    <w:p w14:paraId="39E0A234" w14:textId="0CCBB263" w:rsidR="0071681D" w:rsidRPr="00A47178" w:rsidRDefault="0071681D" w:rsidP="00C65934">
      <w:pPr>
        <w:pStyle w:val="Prrafodelista"/>
        <w:numPr>
          <w:ilvl w:val="1"/>
          <w:numId w:val="38"/>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El Asegurado no podrá ceder a un tercero los créditos de un Deudor Asegurado en la presente Póliza, salvo conformidad expresa y por escrito de la Compañía aceptando la cesión. En caso contrario, la Compañía se exime de toda responsabilidad indemnizatoria en relación con los créditos cedidos y del conjunto de los créditos de ese mismo Deudor.  </w:t>
      </w:r>
    </w:p>
    <w:p w14:paraId="79BB7283" w14:textId="77777777" w:rsidR="0071681D" w:rsidRPr="00A47178" w:rsidRDefault="0071681D" w:rsidP="008B49EB">
      <w:pPr>
        <w:spacing w:after="0" w:line="240" w:lineRule="auto"/>
        <w:ind w:left="709" w:right="3"/>
        <w:jc w:val="both"/>
        <w:rPr>
          <w:rFonts w:ascii="Arial" w:hAnsi="Arial" w:cs="Arial"/>
          <w:color w:val="auto"/>
          <w:lang w:val="es-ES"/>
        </w:rPr>
      </w:pPr>
    </w:p>
    <w:p w14:paraId="544AB098" w14:textId="55909971"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50659C12" w14:textId="2A10195D" w:rsidR="0071681D" w:rsidRPr="00A47178" w:rsidRDefault="002D4ED3" w:rsidP="00D23BB2">
      <w:pPr>
        <w:pStyle w:val="Ttulo2"/>
        <w:spacing w:before="0" w:line="240" w:lineRule="auto"/>
        <w:jc w:val="both"/>
        <w:rPr>
          <w:rFonts w:ascii="Arial" w:hAnsi="Arial" w:cs="Arial"/>
          <w:noProof/>
          <w:color w:val="auto"/>
          <w:sz w:val="20"/>
          <w:lang w:val="es-ES"/>
        </w:rPr>
      </w:pPr>
      <w:bookmarkStart w:id="26" w:name="_Toc14102980"/>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24</w:t>
      </w:r>
      <w:r w:rsidR="00217FCE" w:rsidRPr="00A47178">
        <w:rPr>
          <w:rFonts w:ascii="Arial" w:hAnsi="Arial" w:cs="Arial"/>
          <w:noProof/>
          <w:color w:val="auto"/>
          <w:sz w:val="20"/>
          <w:lang w:val="es-ES"/>
        </w:rPr>
        <w:t>: INDEMNIZACIÓN  MÁ</w:t>
      </w:r>
      <w:r w:rsidR="00D23BB2" w:rsidRPr="00A47178">
        <w:rPr>
          <w:rFonts w:ascii="Arial" w:hAnsi="Arial" w:cs="Arial"/>
          <w:noProof/>
          <w:color w:val="auto"/>
          <w:sz w:val="20"/>
          <w:lang w:val="es-ES"/>
        </w:rPr>
        <w:t>XIMA</w:t>
      </w:r>
      <w:r w:rsidR="00EF4236" w:rsidRPr="00A47178">
        <w:rPr>
          <w:rFonts w:ascii="Arial" w:hAnsi="Arial" w:cs="Arial"/>
          <w:noProof/>
          <w:color w:val="auto"/>
          <w:sz w:val="20"/>
          <w:lang w:val="es-ES"/>
        </w:rPr>
        <w:t xml:space="preserve"> ANUAL</w:t>
      </w:r>
      <w:bookmarkEnd w:id="26"/>
    </w:p>
    <w:p w14:paraId="494B5294" w14:textId="5F091FB8" w:rsidR="0071681D" w:rsidRPr="00A47178" w:rsidRDefault="0071681D" w:rsidP="003911D0">
      <w:pPr>
        <w:spacing w:after="0" w:line="240" w:lineRule="auto"/>
        <w:jc w:val="both"/>
        <w:rPr>
          <w:rFonts w:ascii="Arial" w:hAnsi="Arial" w:cs="Arial"/>
          <w:color w:val="auto"/>
          <w:lang w:val="es-ES"/>
        </w:rPr>
      </w:pPr>
    </w:p>
    <w:p w14:paraId="69ABD6B3" w14:textId="0FA9299F"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suma de los importes de las indemnizaciones a satisfacer por la Compañía correspondientes a los riesgos cubiertos en cada anualidad del </w:t>
      </w:r>
      <w:r w:rsidR="00B76D1F" w:rsidRPr="00A47178">
        <w:rPr>
          <w:rFonts w:ascii="Arial" w:hAnsi="Arial" w:cs="Arial"/>
          <w:color w:val="auto"/>
          <w:lang w:val="es-ES"/>
        </w:rPr>
        <w:t>seguro</w:t>
      </w:r>
      <w:r w:rsidRPr="00A47178">
        <w:rPr>
          <w:rFonts w:ascii="Arial" w:hAnsi="Arial" w:cs="Arial"/>
          <w:color w:val="auto"/>
          <w:lang w:val="es-ES"/>
        </w:rPr>
        <w:t xml:space="preserve"> queda limitada a la cifra que figura en las Condiciones Particulares. </w:t>
      </w:r>
    </w:p>
    <w:p w14:paraId="00587031"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5BD4AF23" w14:textId="5263EA95"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lastRenderedPageBreak/>
        <w:t xml:space="preserve">Una vez abonada la Indemnización Máxima Anual, la Compañía quedará liberada de toda responsabilidad indemnizatoria con independencia del valor de la suma de los Límites de Crédito en vigor. Asimismo, la recepción de cualquier recuperación no restablecerá la responsabilidad indemnizatoria. </w:t>
      </w:r>
    </w:p>
    <w:p w14:paraId="5E2B36EF" w14:textId="77777777" w:rsidR="00EF7E24" w:rsidRPr="00A47178" w:rsidRDefault="00EF7E24" w:rsidP="003911D0">
      <w:pPr>
        <w:spacing w:after="0" w:line="240" w:lineRule="auto"/>
        <w:ind w:right="3"/>
        <w:jc w:val="both"/>
        <w:rPr>
          <w:rFonts w:ascii="Arial" w:hAnsi="Arial" w:cs="Arial"/>
          <w:color w:val="auto"/>
          <w:lang w:val="es-ES"/>
        </w:rPr>
      </w:pPr>
    </w:p>
    <w:p w14:paraId="480DCBCF" w14:textId="06123B85" w:rsidR="00D23BB2" w:rsidRPr="00A47178" w:rsidRDefault="00D23BB2" w:rsidP="003911D0">
      <w:pPr>
        <w:spacing w:after="0" w:line="240" w:lineRule="auto"/>
        <w:ind w:right="3"/>
        <w:jc w:val="both"/>
        <w:rPr>
          <w:rFonts w:ascii="Arial" w:hAnsi="Arial" w:cs="Arial"/>
          <w:color w:val="auto"/>
          <w:lang w:val="es-ES"/>
        </w:rPr>
      </w:pPr>
    </w:p>
    <w:p w14:paraId="001473C3" w14:textId="259EB049" w:rsidR="002D4ED3" w:rsidRPr="00A47178" w:rsidRDefault="002D4ED3" w:rsidP="003911D0">
      <w:pPr>
        <w:pStyle w:val="Ttulo2"/>
        <w:spacing w:before="0" w:line="240" w:lineRule="auto"/>
        <w:jc w:val="both"/>
        <w:rPr>
          <w:rFonts w:ascii="Arial" w:hAnsi="Arial" w:cs="Arial"/>
          <w:noProof/>
          <w:color w:val="auto"/>
          <w:sz w:val="20"/>
          <w:lang w:val="es-ES"/>
        </w:rPr>
      </w:pPr>
      <w:bookmarkStart w:id="27" w:name="_Toc14102981"/>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25</w:t>
      </w:r>
      <w:r w:rsidR="00D23BB2" w:rsidRPr="00A47178">
        <w:rPr>
          <w:rFonts w:ascii="Arial" w:hAnsi="Arial" w:cs="Arial"/>
          <w:noProof/>
          <w:color w:val="auto"/>
          <w:sz w:val="20"/>
          <w:lang w:val="es-ES"/>
        </w:rPr>
        <w:t>: CONTROVERSIAS</w:t>
      </w:r>
      <w:bookmarkEnd w:id="27"/>
      <w:r w:rsidR="005D70E9">
        <w:rPr>
          <w:rFonts w:ascii="Arial" w:hAnsi="Arial" w:cs="Arial"/>
          <w:noProof/>
          <w:color w:val="auto"/>
          <w:sz w:val="20"/>
          <w:lang w:val="es-ES"/>
        </w:rPr>
        <w:t xml:space="preserve"> Y PRESCRIPCIÓN</w:t>
      </w:r>
    </w:p>
    <w:p w14:paraId="094FB96C" w14:textId="77777777" w:rsidR="0071681D" w:rsidRPr="00A47178" w:rsidRDefault="0071681D" w:rsidP="003911D0">
      <w:pPr>
        <w:spacing w:after="0" w:line="240" w:lineRule="auto"/>
        <w:jc w:val="both"/>
        <w:rPr>
          <w:rFonts w:ascii="Arial" w:hAnsi="Arial" w:cs="Arial"/>
          <w:color w:val="auto"/>
          <w:lang w:val="es-ES"/>
        </w:rPr>
      </w:pPr>
    </w:p>
    <w:p w14:paraId="69F24CD9" w14:textId="77777777" w:rsidR="005D70E9" w:rsidRDefault="005D70E9" w:rsidP="005D70E9">
      <w:pPr>
        <w:spacing w:after="0" w:line="240" w:lineRule="auto"/>
        <w:jc w:val="both"/>
        <w:rPr>
          <w:rFonts w:ascii="Arial" w:hAnsi="Arial" w:cs="Arial"/>
          <w:color w:val="auto"/>
          <w:lang w:val="es-ES"/>
        </w:rPr>
      </w:pPr>
      <w:r w:rsidRPr="00A47178">
        <w:rPr>
          <w:rFonts w:ascii="Arial" w:hAnsi="Arial" w:cs="Arial"/>
          <w:color w:val="auto"/>
          <w:lang w:val="es-ES"/>
        </w:rPr>
        <w:t>En caso de controversia</w:t>
      </w:r>
      <w:r>
        <w:rPr>
          <w:rFonts w:ascii="Arial" w:hAnsi="Arial" w:cs="Arial"/>
          <w:color w:val="auto"/>
          <w:lang w:val="es-ES"/>
        </w:rPr>
        <w:t>, el reclamante podrá hacer valer sus derechos ante la</w:t>
      </w:r>
      <w:r w:rsidRPr="00A47178">
        <w:rPr>
          <w:rFonts w:ascii="Arial" w:hAnsi="Arial" w:cs="Arial"/>
          <w:color w:val="auto"/>
          <w:lang w:val="es-ES"/>
        </w:rPr>
        <w:t xml:space="preserve"> Unidad Especializada de Atención a Usuarios de la Compañía  o  bien ante  la  Comisión Nacional  para  la  Protección  y  Defensa  de  los  Usuarios  de  Servicios  Financieros  (CONDUSEF), </w:t>
      </w:r>
      <w:r>
        <w:rPr>
          <w:rFonts w:ascii="Arial" w:hAnsi="Arial" w:cs="Arial"/>
          <w:color w:val="auto"/>
          <w:lang w:val="es-ES"/>
        </w:rPr>
        <w:t xml:space="preserve">pudiendo a su elección, determinar la competencia por territorio, en razón del domicilio de cualquiera de sus delegaciones, </w:t>
      </w:r>
      <w:r w:rsidRPr="00A47178">
        <w:rPr>
          <w:rFonts w:ascii="Arial" w:hAnsi="Arial" w:cs="Arial"/>
          <w:color w:val="auto"/>
          <w:lang w:val="es-ES"/>
        </w:rPr>
        <w:t>en términos de los artículos 50 Bis y 68 de la Ley de Protección y Defensa al Usuario de Servicios Financieros</w:t>
      </w:r>
      <w:r>
        <w:rPr>
          <w:rFonts w:ascii="Arial" w:hAnsi="Arial" w:cs="Arial"/>
          <w:color w:val="auto"/>
          <w:lang w:val="es-ES"/>
        </w:rPr>
        <w:t xml:space="preserve"> y 277 de la Ley de Instituciones de Seguros y Fianzas. </w:t>
      </w:r>
    </w:p>
    <w:p w14:paraId="0F7B15B9" w14:textId="77777777" w:rsidR="005D70E9" w:rsidRDefault="005D70E9" w:rsidP="005D70E9">
      <w:pPr>
        <w:spacing w:after="0" w:line="240" w:lineRule="auto"/>
        <w:jc w:val="both"/>
        <w:rPr>
          <w:rFonts w:ascii="Arial" w:hAnsi="Arial" w:cs="Arial"/>
          <w:color w:val="auto"/>
          <w:lang w:val="es-ES"/>
        </w:rPr>
      </w:pPr>
    </w:p>
    <w:p w14:paraId="7FFD1B77" w14:textId="77777777" w:rsidR="005D70E9" w:rsidRDefault="005D70E9" w:rsidP="005D70E9">
      <w:pPr>
        <w:spacing w:after="0" w:line="240" w:lineRule="auto"/>
        <w:jc w:val="both"/>
        <w:rPr>
          <w:rFonts w:ascii="Arial" w:hAnsi="Arial" w:cs="Arial"/>
          <w:color w:val="auto"/>
          <w:lang w:val="es-ES"/>
        </w:rPr>
      </w:pPr>
      <w:r>
        <w:rPr>
          <w:rFonts w:ascii="Arial" w:hAnsi="Arial" w:cs="Arial"/>
          <w:color w:val="auto"/>
          <w:lang w:val="es-ES"/>
        </w:rPr>
        <w:t xml:space="preserve">De no someterse las partes al arbitraje de la CONDUSEF, se dejarán a salvo los derechos del reclamante para que los haga valer ante los tribunales competentes del domicilio de dichas delegaciones. En todo caso, queda a elección del reclamante acudir ante las referidas instancias administrativas o directamente ante los citados tribunales. </w:t>
      </w:r>
    </w:p>
    <w:p w14:paraId="2C13AC74" w14:textId="77777777" w:rsidR="005D70E9" w:rsidRDefault="005D70E9" w:rsidP="005D70E9">
      <w:pPr>
        <w:spacing w:after="0" w:line="240" w:lineRule="auto"/>
        <w:jc w:val="both"/>
        <w:rPr>
          <w:rFonts w:ascii="Arial" w:hAnsi="Arial" w:cs="Arial"/>
          <w:color w:val="auto"/>
          <w:lang w:val="es-ES"/>
        </w:rPr>
      </w:pPr>
    </w:p>
    <w:p w14:paraId="67C1E5E4" w14:textId="09CB9A50" w:rsidR="0071681D" w:rsidRPr="00A47178" w:rsidRDefault="005D70E9" w:rsidP="005D70E9">
      <w:pPr>
        <w:spacing w:after="0" w:line="240" w:lineRule="auto"/>
        <w:jc w:val="both"/>
        <w:rPr>
          <w:rFonts w:ascii="Arial" w:hAnsi="Arial" w:cs="Arial"/>
          <w:color w:val="auto"/>
          <w:lang w:val="es-ES"/>
        </w:rPr>
      </w:pPr>
      <w:r>
        <w:rPr>
          <w:rFonts w:ascii="Arial" w:hAnsi="Arial" w:cs="Arial"/>
          <w:color w:val="auto"/>
          <w:lang w:val="es-ES"/>
        </w:rPr>
        <w:t>Lo anterior dentro del término de dos (2) años contados a partir de que se suscite el hecho que dio origen a la controversia de que se trate, o en su caso, a partir de la negativa de la Aseguradora a satisfacer las pretensiones del reclamante, en términos del artículo 81 y 82 de la Ley sobre el Contrato de Seguro.</w:t>
      </w:r>
    </w:p>
    <w:p w14:paraId="53E765F6" w14:textId="16C4EE84" w:rsidR="00D23BB2" w:rsidRPr="00A47178" w:rsidRDefault="00D23BB2" w:rsidP="003911D0">
      <w:pPr>
        <w:spacing w:after="0" w:line="240" w:lineRule="auto"/>
        <w:jc w:val="both"/>
        <w:rPr>
          <w:rFonts w:ascii="Arial" w:hAnsi="Arial" w:cs="Arial"/>
          <w:color w:val="auto"/>
          <w:lang w:val="es-ES"/>
        </w:rPr>
      </w:pPr>
    </w:p>
    <w:p w14:paraId="1BFF0D74" w14:textId="77777777" w:rsidR="00D23BB2" w:rsidRPr="00A47178" w:rsidRDefault="00D23BB2" w:rsidP="003911D0">
      <w:pPr>
        <w:spacing w:after="0" w:line="240" w:lineRule="auto"/>
        <w:jc w:val="both"/>
        <w:rPr>
          <w:rFonts w:ascii="Arial" w:hAnsi="Arial" w:cs="Arial"/>
          <w:color w:val="auto"/>
          <w:lang w:val="es-ES"/>
        </w:rPr>
      </w:pPr>
    </w:p>
    <w:p w14:paraId="54EA22AD" w14:textId="13941D73" w:rsidR="002D4ED3" w:rsidRPr="00A47178" w:rsidRDefault="002D4ED3" w:rsidP="00D23BB2">
      <w:pPr>
        <w:pStyle w:val="Ttulo2"/>
        <w:spacing w:before="0" w:line="240" w:lineRule="auto"/>
        <w:jc w:val="both"/>
        <w:rPr>
          <w:rFonts w:ascii="Arial" w:hAnsi="Arial" w:cs="Arial"/>
          <w:noProof/>
          <w:color w:val="auto"/>
          <w:sz w:val="20"/>
          <w:lang w:val="es-ES"/>
        </w:rPr>
      </w:pPr>
      <w:bookmarkStart w:id="28" w:name="_Toc14102982"/>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26</w:t>
      </w:r>
      <w:r w:rsidR="00D23BB2" w:rsidRPr="00A47178">
        <w:rPr>
          <w:rFonts w:ascii="Arial" w:hAnsi="Arial" w:cs="Arial"/>
          <w:noProof/>
          <w:color w:val="auto"/>
          <w:sz w:val="20"/>
          <w:lang w:val="es-ES"/>
        </w:rPr>
        <w:t>: DERECHOS DEL BENEFICIARIO DEL</w:t>
      </w:r>
      <w:r w:rsidR="00217FCE" w:rsidRPr="00A47178">
        <w:rPr>
          <w:rFonts w:ascii="Arial" w:hAnsi="Arial" w:cs="Arial"/>
          <w:noProof/>
          <w:color w:val="auto"/>
          <w:sz w:val="20"/>
          <w:lang w:val="es-ES"/>
        </w:rPr>
        <w:t xml:space="preserve"> SEGURO</w:t>
      </w:r>
      <w:bookmarkEnd w:id="28"/>
    </w:p>
    <w:p w14:paraId="45BB9D9D" w14:textId="1DF87E78" w:rsidR="0071681D" w:rsidRPr="00A47178" w:rsidRDefault="0071681D" w:rsidP="003911D0">
      <w:pPr>
        <w:spacing w:after="0" w:line="240" w:lineRule="auto"/>
        <w:jc w:val="both"/>
        <w:rPr>
          <w:rFonts w:ascii="Arial" w:hAnsi="Arial" w:cs="Arial"/>
          <w:color w:val="auto"/>
          <w:lang w:val="es-ES"/>
        </w:rPr>
      </w:pPr>
    </w:p>
    <w:p w14:paraId="68194506" w14:textId="53AE29DD" w:rsidR="00C65934" w:rsidRPr="00A47178" w:rsidRDefault="0071681D" w:rsidP="00C65934">
      <w:pPr>
        <w:pStyle w:val="Prrafodelista"/>
        <w:numPr>
          <w:ilvl w:val="1"/>
          <w:numId w:val="40"/>
        </w:numPr>
        <w:spacing w:after="0" w:line="240" w:lineRule="auto"/>
        <w:ind w:left="709" w:right="146" w:hanging="709"/>
        <w:rPr>
          <w:rFonts w:ascii="Arial" w:hAnsi="Arial" w:cs="Arial"/>
          <w:color w:val="auto"/>
          <w:sz w:val="20"/>
          <w:szCs w:val="20"/>
          <w:lang w:val="es-ES"/>
        </w:rPr>
      </w:pPr>
      <w:r w:rsidRPr="00A47178">
        <w:rPr>
          <w:rFonts w:ascii="Arial" w:hAnsi="Arial" w:cs="Arial"/>
          <w:color w:val="auto"/>
          <w:sz w:val="20"/>
          <w:szCs w:val="20"/>
          <w:lang w:val="es-ES"/>
        </w:rPr>
        <w:t xml:space="preserve">El Asegurado no podrá designar Beneficiario de su derecho de cobro de las indemnizaciones devengadas o futuras derivadas de la Póliza sin la previa conformidad de la Compañía mediante la emisión del Endoso correspondiente. La designación de Beneficiario no se aceptará si el Asegurado tuviera cantidades pendientes de pagar a la Compañía. </w:t>
      </w:r>
    </w:p>
    <w:p w14:paraId="5B88E18B" w14:textId="77777777" w:rsidR="00C65934" w:rsidRPr="00A47178" w:rsidRDefault="00C65934" w:rsidP="00C65934">
      <w:pPr>
        <w:pStyle w:val="Prrafodelista"/>
        <w:spacing w:after="0" w:line="240" w:lineRule="auto"/>
        <w:ind w:left="709" w:right="146" w:firstLine="0"/>
        <w:rPr>
          <w:rFonts w:ascii="Arial" w:hAnsi="Arial" w:cs="Arial"/>
          <w:color w:val="auto"/>
          <w:sz w:val="20"/>
          <w:szCs w:val="20"/>
          <w:lang w:val="es-ES"/>
        </w:rPr>
      </w:pPr>
    </w:p>
    <w:p w14:paraId="609B61A6" w14:textId="65D3D29D" w:rsidR="00C65934" w:rsidRPr="00A47178" w:rsidRDefault="0071681D" w:rsidP="00C65934">
      <w:pPr>
        <w:pStyle w:val="Prrafodelista"/>
        <w:numPr>
          <w:ilvl w:val="1"/>
          <w:numId w:val="40"/>
        </w:numPr>
        <w:spacing w:after="0" w:line="240" w:lineRule="auto"/>
        <w:ind w:left="709" w:right="146" w:hanging="709"/>
        <w:rPr>
          <w:rFonts w:ascii="Arial" w:hAnsi="Arial" w:cs="Arial"/>
          <w:color w:val="auto"/>
          <w:sz w:val="20"/>
          <w:szCs w:val="20"/>
          <w:lang w:val="es-ES"/>
        </w:rPr>
      </w:pPr>
      <w:r w:rsidRPr="00A47178">
        <w:rPr>
          <w:rFonts w:ascii="Arial" w:hAnsi="Arial" w:cs="Arial"/>
          <w:color w:val="auto"/>
          <w:sz w:val="20"/>
          <w:szCs w:val="20"/>
          <w:lang w:val="es-ES"/>
        </w:rPr>
        <w:t xml:space="preserve">El Beneficiario del Seguro no podrá hacer valer a su favor más derechos que los que le corresponden al propio Asegurado. La Compañía retendrá su derecho a oponer frente al Beneficiario cualquier excepción que tuviera frente al Asegurado. </w:t>
      </w:r>
    </w:p>
    <w:p w14:paraId="0A43B3B8" w14:textId="77777777" w:rsidR="00C65934" w:rsidRPr="00A47178" w:rsidRDefault="00C65934" w:rsidP="0083143D">
      <w:pPr>
        <w:spacing w:after="0" w:line="240" w:lineRule="auto"/>
        <w:ind w:right="146"/>
        <w:rPr>
          <w:rFonts w:ascii="Arial" w:hAnsi="Arial" w:cs="Arial"/>
          <w:color w:val="auto"/>
          <w:lang w:val="es-ES"/>
        </w:rPr>
      </w:pPr>
    </w:p>
    <w:p w14:paraId="780E9209" w14:textId="72DE98DE" w:rsidR="0071681D" w:rsidRPr="00A47178" w:rsidRDefault="0071681D" w:rsidP="00C65934">
      <w:pPr>
        <w:pStyle w:val="Prrafodelista"/>
        <w:numPr>
          <w:ilvl w:val="1"/>
          <w:numId w:val="40"/>
        </w:numPr>
        <w:spacing w:after="0" w:line="240" w:lineRule="auto"/>
        <w:ind w:left="709" w:right="146" w:hanging="709"/>
        <w:rPr>
          <w:rFonts w:ascii="Arial" w:hAnsi="Arial" w:cs="Arial"/>
          <w:color w:val="auto"/>
          <w:sz w:val="20"/>
          <w:szCs w:val="20"/>
          <w:lang w:val="es-ES"/>
        </w:rPr>
      </w:pPr>
      <w:r w:rsidRPr="00A47178">
        <w:rPr>
          <w:rFonts w:ascii="Arial" w:hAnsi="Arial" w:cs="Arial"/>
          <w:color w:val="auto"/>
          <w:sz w:val="20"/>
          <w:szCs w:val="20"/>
          <w:lang w:val="es-ES"/>
        </w:rPr>
        <w:t xml:space="preserve">El Beneficiario del Seguro podrá cumplir las obligaciones que por la presente Póliza se establecen a cargo del Asegurado, con plenos efectos frente a la Compañía. </w:t>
      </w:r>
    </w:p>
    <w:p w14:paraId="62056D49" w14:textId="77777777" w:rsidR="0071681D" w:rsidRPr="00A47178" w:rsidRDefault="0071681D" w:rsidP="003911D0">
      <w:pPr>
        <w:spacing w:after="0" w:line="240" w:lineRule="auto"/>
        <w:ind w:right="3"/>
        <w:jc w:val="both"/>
        <w:rPr>
          <w:rFonts w:ascii="Arial" w:hAnsi="Arial" w:cs="Arial"/>
          <w:color w:val="auto"/>
          <w:lang w:val="es-ES"/>
        </w:rPr>
      </w:pPr>
    </w:p>
    <w:p w14:paraId="2B53934F" w14:textId="77777777" w:rsidR="0071681D" w:rsidRPr="00A47178" w:rsidRDefault="0071681D" w:rsidP="003911D0">
      <w:pPr>
        <w:spacing w:after="0" w:line="240" w:lineRule="auto"/>
        <w:jc w:val="both"/>
        <w:rPr>
          <w:rFonts w:ascii="Arial" w:hAnsi="Arial" w:cs="Arial"/>
          <w:color w:val="auto"/>
          <w:lang w:val="es-ES"/>
        </w:rPr>
      </w:pPr>
    </w:p>
    <w:p w14:paraId="73C7387C" w14:textId="287E1A9F" w:rsidR="002D4ED3" w:rsidRPr="00A47178" w:rsidRDefault="002D4ED3" w:rsidP="00D23BB2">
      <w:pPr>
        <w:pStyle w:val="Ttulo2"/>
        <w:spacing w:before="0" w:line="240" w:lineRule="auto"/>
        <w:jc w:val="both"/>
        <w:rPr>
          <w:rFonts w:ascii="Arial" w:hAnsi="Arial" w:cs="Arial"/>
          <w:noProof/>
          <w:color w:val="auto"/>
          <w:sz w:val="20"/>
          <w:lang w:val="es-ES"/>
        </w:rPr>
      </w:pPr>
      <w:bookmarkStart w:id="29" w:name="_Toc14102983"/>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27</w:t>
      </w:r>
      <w:r w:rsidR="00D23BB2" w:rsidRPr="00A47178">
        <w:rPr>
          <w:rFonts w:ascii="Arial" w:hAnsi="Arial" w:cs="Arial"/>
          <w:noProof/>
          <w:color w:val="auto"/>
          <w:sz w:val="20"/>
          <w:lang w:val="es-ES"/>
        </w:rPr>
        <w:t>: CONFIDENCIALIDAD</w:t>
      </w:r>
      <w:bookmarkEnd w:id="29"/>
    </w:p>
    <w:p w14:paraId="4573E91C" w14:textId="2F99FD79" w:rsidR="0071681D" w:rsidRPr="00A47178" w:rsidRDefault="0071681D" w:rsidP="003911D0">
      <w:pPr>
        <w:spacing w:after="0" w:line="240" w:lineRule="auto"/>
        <w:jc w:val="both"/>
        <w:rPr>
          <w:rFonts w:ascii="Arial" w:hAnsi="Arial" w:cs="Arial"/>
          <w:color w:val="auto"/>
          <w:lang w:val="es-ES"/>
        </w:rPr>
      </w:pPr>
    </w:p>
    <w:p w14:paraId="0AC2AA92" w14:textId="2B521B53"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El Asegurado no revelará a terceros el contenido de esta Póliza, ni la documentación o correspondencia relativa a la misma, en ningún momento de su vigencia ni con posterioridad a su resolución, sin previo consentimiento escrito de la Compañía, a excepción de sus propios empleados, corredores, asesores profesionales, financieros o jurídicos. </w:t>
      </w:r>
    </w:p>
    <w:p w14:paraId="07EF05BD" w14:textId="535EFFC8" w:rsidR="00217FCE" w:rsidRPr="00A47178" w:rsidRDefault="00217FCE" w:rsidP="003911D0">
      <w:pPr>
        <w:spacing w:after="0" w:line="240" w:lineRule="auto"/>
        <w:ind w:right="3"/>
        <w:jc w:val="both"/>
        <w:rPr>
          <w:rFonts w:ascii="Arial" w:hAnsi="Arial" w:cs="Arial"/>
          <w:color w:val="auto"/>
          <w:lang w:val="es-ES"/>
        </w:rPr>
      </w:pPr>
    </w:p>
    <w:p w14:paraId="781F316E" w14:textId="27764AF7" w:rsidR="002E24A6" w:rsidRPr="00A47178" w:rsidRDefault="002E24A6" w:rsidP="003911D0">
      <w:pPr>
        <w:spacing w:after="0" w:line="240" w:lineRule="auto"/>
        <w:ind w:right="3"/>
        <w:jc w:val="both"/>
        <w:rPr>
          <w:rFonts w:ascii="Arial" w:hAnsi="Arial" w:cs="Arial"/>
          <w:color w:val="auto"/>
          <w:lang w:val="es-ES"/>
        </w:rPr>
      </w:pPr>
    </w:p>
    <w:p w14:paraId="69166B45" w14:textId="5C604D47" w:rsidR="0071681D" w:rsidRPr="00A47178" w:rsidRDefault="002D4ED3" w:rsidP="00D23BB2">
      <w:pPr>
        <w:pStyle w:val="Ttulo2"/>
        <w:spacing w:before="0" w:line="240" w:lineRule="auto"/>
        <w:jc w:val="both"/>
        <w:rPr>
          <w:rFonts w:ascii="Arial" w:hAnsi="Arial" w:cs="Arial"/>
          <w:noProof/>
          <w:color w:val="auto"/>
          <w:sz w:val="20"/>
          <w:lang w:val="es-ES"/>
        </w:rPr>
      </w:pPr>
      <w:bookmarkStart w:id="30" w:name="_Toc14102984"/>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28</w:t>
      </w:r>
      <w:r w:rsidR="00D23BB2" w:rsidRPr="00A47178">
        <w:rPr>
          <w:rFonts w:ascii="Arial" w:hAnsi="Arial" w:cs="Arial"/>
          <w:noProof/>
          <w:color w:val="auto"/>
          <w:sz w:val="20"/>
          <w:lang w:val="es-ES"/>
        </w:rPr>
        <w:t>: DERECHOS DE CONTROL</w:t>
      </w:r>
      <w:bookmarkEnd w:id="30"/>
    </w:p>
    <w:p w14:paraId="48EA823A" w14:textId="70749ABF" w:rsidR="0071681D" w:rsidRPr="00A47178" w:rsidRDefault="0071681D" w:rsidP="003911D0">
      <w:pPr>
        <w:spacing w:after="0" w:line="240" w:lineRule="auto"/>
        <w:jc w:val="both"/>
        <w:rPr>
          <w:rFonts w:ascii="Arial" w:hAnsi="Arial" w:cs="Arial"/>
          <w:color w:val="auto"/>
          <w:lang w:val="es-ES"/>
        </w:rPr>
      </w:pPr>
    </w:p>
    <w:p w14:paraId="6792D458" w14:textId="407EE2CD"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Compañía tendrá en cualquier momento el derecho a examinar la correspondencia y documentos relativos a las operaciones aseguradas a fin de </w:t>
      </w:r>
      <w:r w:rsidR="0083143D" w:rsidRPr="00A47178">
        <w:rPr>
          <w:rFonts w:ascii="Arial" w:hAnsi="Arial" w:cs="Arial"/>
          <w:color w:val="auto"/>
          <w:lang w:val="es-ES"/>
        </w:rPr>
        <w:t>analizar</w:t>
      </w:r>
      <w:r w:rsidRPr="00A47178">
        <w:rPr>
          <w:rFonts w:ascii="Arial" w:hAnsi="Arial" w:cs="Arial"/>
          <w:color w:val="auto"/>
          <w:lang w:val="es-ES"/>
        </w:rPr>
        <w:t xml:space="preserve"> la veracidad y exactitud de las declaraciones del Asegurado y realizar todas las verificaciones que estime conveniente. </w:t>
      </w:r>
    </w:p>
    <w:p w14:paraId="0100FC76" w14:textId="77777777" w:rsidR="00EF7E24" w:rsidRPr="00A47178" w:rsidRDefault="00EF7E24" w:rsidP="003911D0">
      <w:pPr>
        <w:spacing w:after="0" w:line="240" w:lineRule="auto"/>
        <w:ind w:right="3"/>
        <w:jc w:val="both"/>
        <w:rPr>
          <w:rFonts w:ascii="Arial" w:hAnsi="Arial" w:cs="Arial"/>
          <w:color w:val="auto"/>
          <w:lang w:val="es-ES"/>
        </w:rPr>
      </w:pPr>
    </w:p>
    <w:p w14:paraId="70C34B27" w14:textId="494E65C8" w:rsidR="00D23BB2" w:rsidRPr="00A47178" w:rsidRDefault="00D23BB2" w:rsidP="003911D0">
      <w:pPr>
        <w:spacing w:after="0" w:line="240" w:lineRule="auto"/>
        <w:ind w:right="3"/>
        <w:jc w:val="both"/>
        <w:rPr>
          <w:rFonts w:ascii="Arial" w:hAnsi="Arial" w:cs="Arial"/>
          <w:color w:val="auto"/>
          <w:lang w:val="es-ES"/>
        </w:rPr>
      </w:pPr>
    </w:p>
    <w:p w14:paraId="5FA394CD" w14:textId="20102F13" w:rsidR="0085240E" w:rsidRPr="00A47178" w:rsidRDefault="0085240E" w:rsidP="003911D0">
      <w:pPr>
        <w:spacing w:after="0" w:line="240" w:lineRule="auto"/>
        <w:ind w:right="3"/>
        <w:jc w:val="both"/>
        <w:rPr>
          <w:rFonts w:ascii="Arial" w:hAnsi="Arial" w:cs="Arial"/>
          <w:color w:val="auto"/>
          <w:lang w:val="es-ES"/>
        </w:rPr>
      </w:pPr>
    </w:p>
    <w:p w14:paraId="27EAA84C" w14:textId="77777777" w:rsidR="0085240E" w:rsidRPr="00A47178" w:rsidRDefault="0085240E" w:rsidP="003911D0">
      <w:pPr>
        <w:spacing w:after="0" w:line="240" w:lineRule="auto"/>
        <w:ind w:right="3"/>
        <w:jc w:val="both"/>
        <w:rPr>
          <w:rFonts w:ascii="Arial" w:hAnsi="Arial" w:cs="Arial"/>
          <w:color w:val="auto"/>
          <w:lang w:val="es-ES"/>
        </w:rPr>
      </w:pPr>
    </w:p>
    <w:p w14:paraId="24DE8A22" w14:textId="6E207756" w:rsidR="002D4ED3" w:rsidRPr="00A47178" w:rsidRDefault="002D4ED3" w:rsidP="00D23BB2">
      <w:pPr>
        <w:pStyle w:val="Ttulo2"/>
        <w:spacing w:before="0" w:line="240" w:lineRule="auto"/>
        <w:jc w:val="both"/>
        <w:rPr>
          <w:rFonts w:ascii="Arial" w:hAnsi="Arial" w:cs="Arial"/>
          <w:noProof/>
          <w:color w:val="auto"/>
          <w:sz w:val="20"/>
          <w:lang w:val="es-ES"/>
        </w:rPr>
      </w:pPr>
      <w:bookmarkStart w:id="31" w:name="_Toc14102985"/>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29</w:t>
      </w:r>
      <w:r w:rsidR="002660EF" w:rsidRPr="00A47178">
        <w:rPr>
          <w:rFonts w:ascii="Arial" w:hAnsi="Arial" w:cs="Arial"/>
          <w:noProof/>
          <w:color w:val="auto"/>
          <w:sz w:val="20"/>
          <w:lang w:val="es-ES"/>
        </w:rPr>
        <w:t>: COMPENSACIÓ</w:t>
      </w:r>
      <w:r w:rsidR="00D23BB2" w:rsidRPr="00A47178">
        <w:rPr>
          <w:rFonts w:ascii="Arial" w:hAnsi="Arial" w:cs="Arial"/>
          <w:noProof/>
          <w:color w:val="auto"/>
          <w:sz w:val="20"/>
          <w:lang w:val="es-ES"/>
        </w:rPr>
        <w:t>N</w:t>
      </w:r>
      <w:bookmarkEnd w:id="31"/>
    </w:p>
    <w:p w14:paraId="06E915AE" w14:textId="77777777" w:rsidR="0071681D" w:rsidRPr="00A47178" w:rsidRDefault="0071681D" w:rsidP="003911D0">
      <w:pPr>
        <w:spacing w:after="0" w:line="240" w:lineRule="auto"/>
        <w:jc w:val="both"/>
        <w:rPr>
          <w:rFonts w:ascii="Arial" w:hAnsi="Arial" w:cs="Arial"/>
          <w:color w:val="auto"/>
          <w:lang w:val="es-ES"/>
        </w:rPr>
      </w:pPr>
    </w:p>
    <w:p w14:paraId="7B6E1DEE" w14:textId="55997256"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Compañía podrá deducir de las indemnizaciones a pagar, cualquier monto que le adeude el Asegurado, por cualquier concepto. </w:t>
      </w:r>
    </w:p>
    <w:p w14:paraId="7AC43AB6" w14:textId="5FC2BFF4" w:rsidR="00417DEE" w:rsidRPr="00A47178" w:rsidRDefault="00417DEE" w:rsidP="003911D0">
      <w:pPr>
        <w:spacing w:after="0" w:line="240" w:lineRule="auto"/>
        <w:ind w:right="3"/>
        <w:jc w:val="both"/>
        <w:rPr>
          <w:rFonts w:ascii="Arial" w:hAnsi="Arial" w:cs="Arial"/>
          <w:color w:val="auto"/>
          <w:lang w:val="es-ES"/>
        </w:rPr>
      </w:pPr>
    </w:p>
    <w:p w14:paraId="4D4AE010" w14:textId="77777777" w:rsidR="00417DEE" w:rsidRPr="00A47178" w:rsidRDefault="00417DEE" w:rsidP="003911D0">
      <w:pPr>
        <w:spacing w:after="0" w:line="240" w:lineRule="auto"/>
        <w:ind w:right="3"/>
        <w:jc w:val="both"/>
        <w:rPr>
          <w:rFonts w:ascii="Arial" w:hAnsi="Arial" w:cs="Arial"/>
          <w:color w:val="auto"/>
          <w:lang w:val="es-ES"/>
        </w:rPr>
      </w:pPr>
    </w:p>
    <w:p w14:paraId="2B529AB2" w14:textId="3D0EEC30" w:rsidR="002D4ED3" w:rsidRPr="00A47178" w:rsidRDefault="002D4ED3" w:rsidP="00D23BB2">
      <w:pPr>
        <w:pStyle w:val="Ttulo2"/>
        <w:spacing w:before="0" w:line="240" w:lineRule="auto"/>
        <w:jc w:val="both"/>
        <w:rPr>
          <w:rFonts w:ascii="Arial" w:hAnsi="Arial" w:cs="Arial"/>
          <w:noProof/>
          <w:color w:val="auto"/>
          <w:sz w:val="20"/>
          <w:lang w:val="es-ES"/>
        </w:rPr>
      </w:pPr>
      <w:bookmarkStart w:id="32" w:name="_Toc14102986"/>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30</w:t>
      </w:r>
      <w:r w:rsidR="00D23BB2" w:rsidRPr="00A47178">
        <w:rPr>
          <w:rFonts w:ascii="Arial" w:hAnsi="Arial" w:cs="Arial"/>
          <w:noProof/>
          <w:color w:val="auto"/>
          <w:sz w:val="20"/>
          <w:lang w:val="es-ES"/>
        </w:rPr>
        <w:t>: DOMICILIO</w:t>
      </w:r>
      <w:bookmarkEnd w:id="32"/>
    </w:p>
    <w:p w14:paraId="4A7F3370" w14:textId="77777777" w:rsidR="0071681D" w:rsidRPr="00A47178" w:rsidRDefault="0071681D" w:rsidP="003911D0">
      <w:pPr>
        <w:spacing w:after="0" w:line="240" w:lineRule="auto"/>
        <w:jc w:val="both"/>
        <w:rPr>
          <w:rFonts w:ascii="Arial" w:hAnsi="Arial" w:cs="Arial"/>
          <w:color w:val="auto"/>
          <w:lang w:val="es-ES"/>
        </w:rPr>
      </w:pPr>
    </w:p>
    <w:p w14:paraId="2E3F1D50" w14:textId="2AE683DB" w:rsidR="0071681D" w:rsidRPr="00A47178" w:rsidRDefault="0071681D" w:rsidP="003911D0">
      <w:pPr>
        <w:spacing w:after="0" w:line="240" w:lineRule="auto"/>
        <w:ind w:right="3"/>
        <w:jc w:val="both"/>
        <w:rPr>
          <w:rFonts w:ascii="Arial" w:hAnsi="Arial" w:cs="Arial"/>
          <w:b/>
          <w:color w:val="auto"/>
          <w:lang w:val="es-ES"/>
        </w:rPr>
      </w:pPr>
      <w:r w:rsidRPr="00A47178">
        <w:rPr>
          <w:rFonts w:ascii="Arial" w:hAnsi="Arial" w:cs="Arial"/>
          <w:color w:val="auto"/>
          <w:lang w:val="es-ES"/>
        </w:rPr>
        <w:t>El domicilio de las partes será en la Ciudad de M</w:t>
      </w:r>
      <w:r w:rsidR="00EF7E24" w:rsidRPr="00A47178">
        <w:rPr>
          <w:rFonts w:ascii="Arial" w:hAnsi="Arial" w:cs="Arial"/>
          <w:color w:val="auto"/>
          <w:lang w:val="es-ES"/>
        </w:rPr>
        <w:t>é</w:t>
      </w:r>
      <w:r w:rsidRPr="00A47178">
        <w:rPr>
          <w:rFonts w:ascii="Arial" w:hAnsi="Arial" w:cs="Arial"/>
          <w:color w:val="auto"/>
          <w:lang w:val="es-ES"/>
        </w:rPr>
        <w:t>xico, en las respectivas direcciones de sus domicilios sociales.</w:t>
      </w:r>
      <w:r w:rsidRPr="00A47178">
        <w:rPr>
          <w:rFonts w:ascii="Arial" w:hAnsi="Arial" w:cs="Arial"/>
          <w:b/>
          <w:color w:val="auto"/>
          <w:lang w:val="es-ES"/>
        </w:rPr>
        <w:t xml:space="preserve"> </w:t>
      </w:r>
    </w:p>
    <w:p w14:paraId="09E06AAA" w14:textId="77777777" w:rsidR="00D23BB2" w:rsidRPr="00A47178" w:rsidRDefault="00D23BB2" w:rsidP="003911D0">
      <w:pPr>
        <w:spacing w:after="0" w:line="240" w:lineRule="auto"/>
        <w:ind w:right="3"/>
        <w:jc w:val="both"/>
        <w:rPr>
          <w:rFonts w:ascii="Arial" w:hAnsi="Arial" w:cs="Arial"/>
          <w:b/>
          <w:color w:val="auto"/>
          <w:lang w:val="es-ES"/>
        </w:rPr>
      </w:pPr>
    </w:p>
    <w:p w14:paraId="10841E58" w14:textId="6EC1C283" w:rsidR="002D4ED3" w:rsidRPr="00A47178" w:rsidRDefault="002D4ED3" w:rsidP="003911D0">
      <w:pPr>
        <w:spacing w:after="0" w:line="240" w:lineRule="auto"/>
        <w:ind w:right="3"/>
        <w:jc w:val="both"/>
        <w:rPr>
          <w:rFonts w:ascii="Arial" w:hAnsi="Arial" w:cs="Arial"/>
          <w:b/>
          <w:color w:val="auto"/>
          <w:lang w:val="es-ES"/>
        </w:rPr>
      </w:pPr>
    </w:p>
    <w:p w14:paraId="7B6A7D7D" w14:textId="6962C989" w:rsidR="002D4ED3" w:rsidRPr="00A47178" w:rsidRDefault="00A64559" w:rsidP="00A64559">
      <w:pPr>
        <w:pStyle w:val="Ttulo2"/>
        <w:spacing w:before="0" w:line="240" w:lineRule="auto"/>
        <w:jc w:val="both"/>
        <w:rPr>
          <w:rFonts w:ascii="Arial" w:hAnsi="Arial" w:cs="Arial"/>
          <w:noProof/>
          <w:color w:val="auto"/>
          <w:sz w:val="20"/>
          <w:lang w:val="es-ES"/>
        </w:rPr>
      </w:pPr>
      <w:bookmarkStart w:id="33" w:name="_Toc14102987"/>
      <w:r w:rsidRPr="00A47178">
        <w:rPr>
          <w:rFonts w:ascii="Arial" w:hAnsi="Arial" w:cs="Arial"/>
          <w:noProof/>
          <w:color w:val="auto"/>
          <w:sz w:val="20"/>
          <w:lang w:val="es-ES"/>
        </w:rPr>
        <w:t>RECUERDE</w:t>
      </w:r>
      <w:bookmarkEnd w:id="33"/>
    </w:p>
    <w:p w14:paraId="563EB4CD" w14:textId="77777777" w:rsidR="0071681D" w:rsidRPr="00A47178" w:rsidRDefault="0071681D" w:rsidP="003911D0">
      <w:pPr>
        <w:spacing w:after="0" w:line="240" w:lineRule="auto"/>
        <w:jc w:val="both"/>
        <w:rPr>
          <w:rFonts w:ascii="Arial" w:hAnsi="Arial" w:cs="Arial"/>
          <w:color w:val="auto"/>
          <w:lang w:val="es-ES"/>
        </w:rPr>
      </w:pPr>
    </w:p>
    <w:p w14:paraId="6801CE71"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Para la eficiencia de la cobertura es imprescindible el cumplimiento de los requisitos establecidos en las Condiciones Generales, Particulares, Endosos de Clasificación y Endosos de la Póliza. </w:t>
      </w:r>
    </w:p>
    <w:p w14:paraId="2859AEDA"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1395A6F5"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Especialmente subrayamos la necesidad de:  </w:t>
      </w:r>
    </w:p>
    <w:p w14:paraId="6F32BC99"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087A313F" w14:textId="0526A692" w:rsidR="0071681D" w:rsidRPr="00A47178" w:rsidRDefault="00EF7E24" w:rsidP="002660EF">
      <w:pPr>
        <w:numPr>
          <w:ilvl w:val="0"/>
          <w:numId w:val="28"/>
        </w:numPr>
        <w:spacing w:after="0" w:line="240" w:lineRule="auto"/>
        <w:jc w:val="both"/>
        <w:rPr>
          <w:rFonts w:ascii="Arial" w:hAnsi="Arial" w:cs="Arial"/>
          <w:color w:val="auto"/>
        </w:rPr>
      </w:pPr>
      <w:r w:rsidRPr="00A47178">
        <w:rPr>
          <w:rFonts w:ascii="Arial" w:hAnsi="Arial" w:cs="Arial"/>
          <w:color w:val="auto"/>
        </w:rPr>
        <w:t xml:space="preserve">Pagar puntualmente las primas. </w:t>
      </w:r>
    </w:p>
    <w:p w14:paraId="52BFF482" w14:textId="07BB859D" w:rsidR="0071681D" w:rsidRPr="00A47178" w:rsidRDefault="0071681D" w:rsidP="002660EF">
      <w:pPr>
        <w:spacing w:after="0" w:line="240" w:lineRule="auto"/>
        <w:ind w:firstLine="60"/>
        <w:jc w:val="both"/>
        <w:rPr>
          <w:rFonts w:ascii="Arial" w:hAnsi="Arial" w:cs="Arial"/>
          <w:color w:val="auto"/>
        </w:rPr>
      </w:pPr>
    </w:p>
    <w:p w14:paraId="00AB174E" w14:textId="0441B59A" w:rsidR="0071681D" w:rsidRPr="00A47178" w:rsidRDefault="00EF7E24" w:rsidP="00840AD4">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Someter sus clientes</w:t>
      </w:r>
      <w:r w:rsidR="00840AD4" w:rsidRPr="00A47178">
        <w:rPr>
          <w:rFonts w:ascii="Arial" w:hAnsi="Arial" w:cs="Arial"/>
          <w:color w:val="auto"/>
          <w:lang w:val="es-ES"/>
        </w:rPr>
        <w:t xml:space="preserve"> a previo estudio y clasificació</w:t>
      </w:r>
      <w:r w:rsidRPr="00A47178">
        <w:rPr>
          <w:rFonts w:ascii="Arial" w:hAnsi="Arial" w:cs="Arial"/>
          <w:color w:val="auto"/>
          <w:lang w:val="es-ES"/>
        </w:rPr>
        <w:t xml:space="preserve">n </w:t>
      </w:r>
      <w:r w:rsidR="00840AD4" w:rsidRPr="00A47178">
        <w:rPr>
          <w:rFonts w:ascii="Arial" w:hAnsi="Arial" w:cs="Arial"/>
          <w:color w:val="auto"/>
          <w:lang w:val="es-ES"/>
        </w:rPr>
        <w:t>crediticia</w:t>
      </w:r>
      <w:r w:rsidRPr="00A47178">
        <w:rPr>
          <w:rFonts w:ascii="Arial" w:hAnsi="Arial" w:cs="Arial"/>
          <w:color w:val="auto"/>
          <w:lang w:val="es-ES"/>
        </w:rPr>
        <w:t xml:space="preserve"> (artículo 7). </w:t>
      </w:r>
    </w:p>
    <w:p w14:paraId="3EA9C2EF" w14:textId="698C9C44" w:rsidR="0071681D" w:rsidRPr="00A47178" w:rsidRDefault="0071681D" w:rsidP="002660EF">
      <w:pPr>
        <w:spacing w:after="0" w:line="240" w:lineRule="auto"/>
        <w:ind w:firstLine="60"/>
        <w:jc w:val="both"/>
        <w:rPr>
          <w:rFonts w:ascii="Arial" w:hAnsi="Arial" w:cs="Arial"/>
          <w:color w:val="auto"/>
          <w:lang w:val="es-ES"/>
        </w:rPr>
      </w:pPr>
    </w:p>
    <w:p w14:paraId="11A81C20" w14:textId="32FBC2F6" w:rsidR="0071681D" w:rsidRPr="00A47178" w:rsidRDefault="00EF7E24" w:rsidP="002660EF">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Comunicar las ventas en el periodo indicado en las condiciones particul</w:t>
      </w:r>
      <w:r w:rsidR="00840AD4" w:rsidRPr="00A47178">
        <w:rPr>
          <w:rFonts w:ascii="Arial" w:hAnsi="Arial" w:cs="Arial"/>
          <w:color w:val="auto"/>
          <w:lang w:val="es-ES"/>
        </w:rPr>
        <w:t>ares de la póliza (artículo 11).</w:t>
      </w:r>
    </w:p>
    <w:p w14:paraId="794BB9A2" w14:textId="5253BE09" w:rsidR="0071681D" w:rsidRPr="00A47178" w:rsidRDefault="0071681D" w:rsidP="002660EF">
      <w:pPr>
        <w:spacing w:after="0" w:line="240" w:lineRule="auto"/>
        <w:ind w:firstLine="60"/>
        <w:jc w:val="both"/>
        <w:rPr>
          <w:rFonts w:ascii="Arial" w:hAnsi="Arial" w:cs="Arial"/>
          <w:color w:val="auto"/>
          <w:lang w:val="es-ES"/>
        </w:rPr>
      </w:pPr>
    </w:p>
    <w:p w14:paraId="691D7D07" w14:textId="354E890C" w:rsidR="0071681D" w:rsidRPr="00A47178" w:rsidRDefault="00EF7E24" w:rsidP="002660EF">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Tener presente el deber de información al solicitar clasificaciones y aumentos de clasificaciones (artículo 7.3.) y las situaciones de agravamiento de riesgo (</w:t>
      </w:r>
      <w:r w:rsidRPr="00A47178">
        <w:rPr>
          <w:rFonts w:ascii="Arial" w:hAnsi="Arial" w:cs="Arial"/>
          <w:color w:val="auto"/>
          <w:lang w:val="es-MX"/>
        </w:rPr>
        <w:t>artículo</w:t>
      </w:r>
      <w:r w:rsidRPr="00A47178">
        <w:rPr>
          <w:rFonts w:ascii="Arial" w:hAnsi="Arial" w:cs="Arial"/>
          <w:color w:val="auto"/>
          <w:lang w:val="es-ES"/>
        </w:rPr>
        <w:t xml:space="preserve"> 14). </w:t>
      </w:r>
    </w:p>
    <w:p w14:paraId="2B525514" w14:textId="71AE373C" w:rsidR="0071681D" w:rsidRPr="00A47178" w:rsidRDefault="0071681D" w:rsidP="002660EF">
      <w:pPr>
        <w:spacing w:after="0" w:line="240" w:lineRule="auto"/>
        <w:ind w:firstLine="60"/>
        <w:jc w:val="both"/>
        <w:rPr>
          <w:rFonts w:ascii="Arial" w:hAnsi="Arial" w:cs="Arial"/>
          <w:color w:val="auto"/>
          <w:lang w:val="es-ES"/>
        </w:rPr>
      </w:pPr>
    </w:p>
    <w:p w14:paraId="1096AA73" w14:textId="68AE3F81" w:rsidR="0071681D" w:rsidRPr="00A47178" w:rsidRDefault="00EF7E24" w:rsidP="002660EF">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 xml:space="preserve">No sobrepasar el plazo establecido para la </w:t>
      </w:r>
      <w:r w:rsidR="006B08A9" w:rsidRPr="00A47178">
        <w:rPr>
          <w:rFonts w:ascii="Arial" w:hAnsi="Arial" w:cs="Arial"/>
          <w:color w:val="auto"/>
          <w:lang w:val="es-ES"/>
        </w:rPr>
        <w:t>comunicación</w:t>
      </w:r>
      <w:r w:rsidRPr="00A47178">
        <w:rPr>
          <w:rFonts w:ascii="Arial" w:hAnsi="Arial" w:cs="Arial"/>
          <w:color w:val="auto"/>
          <w:lang w:val="es-ES"/>
        </w:rPr>
        <w:t xml:space="preserve"> de los avisos de siniestro junto con la documentación acreditativa de la deuda. (artículo 16). </w:t>
      </w:r>
    </w:p>
    <w:p w14:paraId="4F322488" w14:textId="77777777" w:rsidR="00D63C6F" w:rsidRPr="00A47178" w:rsidRDefault="00D63C6F" w:rsidP="00D63C6F">
      <w:pPr>
        <w:pStyle w:val="Prrafodelista"/>
        <w:rPr>
          <w:rFonts w:ascii="Arial" w:hAnsi="Arial" w:cs="Arial"/>
          <w:color w:val="auto"/>
          <w:sz w:val="20"/>
          <w:szCs w:val="20"/>
          <w:lang w:val="es-ES"/>
        </w:rPr>
      </w:pPr>
    </w:p>
    <w:p w14:paraId="06A236BA" w14:textId="77777777" w:rsidR="00840AD4" w:rsidRPr="00A47178" w:rsidRDefault="00840AD4" w:rsidP="00D404D1">
      <w:pPr>
        <w:pStyle w:val="Ttulo2"/>
        <w:spacing w:before="0" w:line="240" w:lineRule="auto"/>
        <w:jc w:val="both"/>
        <w:rPr>
          <w:rFonts w:ascii="Arial" w:hAnsi="Arial" w:cs="Arial"/>
          <w:noProof/>
          <w:color w:val="auto"/>
          <w:sz w:val="20"/>
          <w:lang w:val="es-ES"/>
        </w:rPr>
      </w:pPr>
      <w:bookmarkStart w:id="34" w:name="_Toc14102988"/>
    </w:p>
    <w:p w14:paraId="16B11273" w14:textId="417A29CB" w:rsidR="00D404D1" w:rsidRPr="00A47178" w:rsidRDefault="00D404D1" w:rsidP="00D404D1">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PAGOS DE LA INDEMNIZACI</w:t>
      </w:r>
      <w:r w:rsidR="00217FCE" w:rsidRPr="00A47178">
        <w:rPr>
          <w:rFonts w:ascii="Arial" w:hAnsi="Arial" w:cs="Arial"/>
          <w:noProof/>
          <w:color w:val="auto"/>
          <w:sz w:val="20"/>
          <w:lang w:val="es-ES"/>
        </w:rPr>
        <w:t>Ó</w:t>
      </w:r>
      <w:r w:rsidRPr="00A47178">
        <w:rPr>
          <w:rFonts w:ascii="Arial" w:hAnsi="Arial" w:cs="Arial"/>
          <w:noProof/>
          <w:color w:val="auto"/>
          <w:sz w:val="20"/>
          <w:lang w:val="es-ES"/>
        </w:rPr>
        <w:t>N</w:t>
      </w:r>
      <w:bookmarkEnd w:id="34"/>
    </w:p>
    <w:p w14:paraId="3FD347B2" w14:textId="77777777" w:rsidR="0071681D" w:rsidRPr="00A47178" w:rsidRDefault="0071681D" w:rsidP="003911D0">
      <w:pPr>
        <w:spacing w:after="0" w:line="240" w:lineRule="auto"/>
        <w:jc w:val="both"/>
        <w:rPr>
          <w:rFonts w:ascii="Arial" w:hAnsi="Arial" w:cs="Arial"/>
          <w:b/>
          <w:color w:val="auto"/>
          <w:lang w:val="es-ES"/>
        </w:rPr>
      </w:pPr>
    </w:p>
    <w:tbl>
      <w:tblPr>
        <w:tblpPr w:leftFromText="141" w:rightFromText="141" w:vertAnchor="text" w:horzAnchor="margin" w:tblpXSpec="center" w:tblpY="165"/>
        <w:tblW w:w="8931" w:type="dxa"/>
        <w:tblCellMar>
          <w:top w:w="54" w:type="dxa"/>
          <w:left w:w="67" w:type="dxa"/>
          <w:right w:w="0" w:type="dxa"/>
        </w:tblCellMar>
        <w:tblLook w:val="04A0" w:firstRow="1" w:lastRow="0" w:firstColumn="1" w:lastColumn="0" w:noHBand="0" w:noVBand="1"/>
      </w:tblPr>
      <w:tblGrid>
        <w:gridCol w:w="3688"/>
        <w:gridCol w:w="5243"/>
      </w:tblGrid>
      <w:tr w:rsidR="00A47178" w:rsidRPr="00A47178" w14:paraId="5DA94632" w14:textId="77777777" w:rsidTr="008E4559">
        <w:trPr>
          <w:trHeight w:val="293"/>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428113E" w14:textId="77777777" w:rsidR="008E4559" w:rsidRPr="00A47178" w:rsidRDefault="008E4559" w:rsidP="00D63C6F">
            <w:pPr>
              <w:spacing w:after="0" w:line="240" w:lineRule="auto"/>
              <w:jc w:val="center"/>
              <w:rPr>
                <w:rFonts w:ascii="Arial" w:hAnsi="Arial" w:cs="Arial"/>
                <w:b/>
                <w:color w:val="auto"/>
              </w:rPr>
            </w:pPr>
            <w:r w:rsidRPr="00A47178">
              <w:rPr>
                <w:rFonts w:ascii="Arial" w:hAnsi="Arial" w:cs="Arial"/>
                <w:b/>
                <w:color w:val="auto"/>
              </w:rPr>
              <w:t>CAUSA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302A3112" w14:textId="0B6AC926" w:rsidR="008E4559" w:rsidRPr="00A47178" w:rsidRDefault="00217FCE" w:rsidP="00D63C6F">
            <w:pPr>
              <w:spacing w:after="0" w:line="240" w:lineRule="auto"/>
              <w:jc w:val="center"/>
              <w:rPr>
                <w:rFonts w:ascii="Arial" w:hAnsi="Arial" w:cs="Arial"/>
                <w:b/>
                <w:color w:val="auto"/>
              </w:rPr>
            </w:pPr>
            <w:r w:rsidRPr="00A47178">
              <w:rPr>
                <w:rFonts w:ascii="Arial" w:hAnsi="Arial" w:cs="Arial"/>
                <w:b/>
                <w:color w:val="auto"/>
              </w:rPr>
              <w:t>PAGOS DE LA INDEMNIZACI</w:t>
            </w:r>
            <w:r w:rsidR="00DA3EF2" w:rsidRPr="00A47178">
              <w:rPr>
                <w:rFonts w:ascii="Arial" w:hAnsi="Arial" w:cs="Arial"/>
                <w:b/>
                <w:color w:val="auto"/>
              </w:rPr>
              <w:t>Ó</w:t>
            </w:r>
            <w:r w:rsidR="008E4559" w:rsidRPr="00A47178">
              <w:rPr>
                <w:rFonts w:ascii="Arial" w:hAnsi="Arial" w:cs="Arial"/>
                <w:b/>
                <w:color w:val="auto"/>
              </w:rPr>
              <w:t>N</w:t>
            </w:r>
          </w:p>
        </w:tc>
      </w:tr>
      <w:tr w:rsidR="00A47178" w:rsidRPr="00A47178" w14:paraId="753C851F" w14:textId="77777777" w:rsidTr="008E4559">
        <w:trPr>
          <w:trHeight w:val="704"/>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41F6D105" w14:textId="77777777" w:rsidR="008E4559" w:rsidRPr="00A47178" w:rsidRDefault="008E4559" w:rsidP="00982954">
            <w:pPr>
              <w:spacing w:after="0" w:line="240" w:lineRule="auto"/>
              <w:jc w:val="center"/>
              <w:rPr>
                <w:rFonts w:ascii="Arial" w:hAnsi="Arial" w:cs="Arial"/>
                <w:color w:val="auto"/>
              </w:rPr>
            </w:pPr>
          </w:p>
          <w:p w14:paraId="34BD7306" w14:textId="32A5151A" w:rsidR="008E4559" w:rsidRPr="00A47178" w:rsidRDefault="008E4559" w:rsidP="00982954">
            <w:pPr>
              <w:tabs>
                <w:tab w:val="center" w:pos="1923"/>
                <w:tab w:val="right" w:pos="3621"/>
              </w:tabs>
              <w:spacing w:after="0" w:line="240" w:lineRule="auto"/>
              <w:jc w:val="center"/>
              <w:rPr>
                <w:rFonts w:ascii="Arial" w:hAnsi="Arial" w:cs="Arial"/>
                <w:color w:val="auto"/>
              </w:rPr>
            </w:pPr>
            <w:r w:rsidRPr="00A47178">
              <w:rPr>
                <w:rFonts w:ascii="Arial" w:hAnsi="Arial" w:cs="Arial"/>
                <w:color w:val="auto"/>
              </w:rPr>
              <w:t xml:space="preserve">A) </w:t>
            </w:r>
            <w:r w:rsidRPr="00A47178">
              <w:rPr>
                <w:rFonts w:ascii="Arial" w:hAnsi="Arial" w:cs="Arial"/>
                <w:color w:val="auto"/>
                <w:lang w:val="es-ES"/>
              </w:rPr>
              <w:t>Artículo</w:t>
            </w:r>
            <w:r w:rsidRPr="00A47178">
              <w:rPr>
                <w:rFonts w:ascii="Arial" w:hAnsi="Arial" w:cs="Arial"/>
                <w:color w:val="auto"/>
              </w:rPr>
              <w:t xml:space="preserve"> 1</w:t>
            </w:r>
          </w:p>
          <w:p w14:paraId="62F28E96" w14:textId="2FDA4DBA" w:rsidR="008E4559" w:rsidRPr="00A47178" w:rsidRDefault="008E4559" w:rsidP="00982954">
            <w:pPr>
              <w:spacing w:after="0" w:line="240" w:lineRule="auto"/>
              <w:jc w:val="center"/>
              <w:rPr>
                <w:rFonts w:ascii="Arial" w:hAnsi="Arial" w:cs="Arial"/>
                <w:color w:val="auto"/>
              </w:rPr>
            </w:pPr>
            <w:r w:rsidRPr="00A47178">
              <w:rPr>
                <w:rFonts w:ascii="Arial" w:hAnsi="Arial" w:cs="Arial"/>
                <w:color w:val="auto"/>
              </w:rPr>
              <w:t>(1.1;1.2;1.3;1.4</w:t>
            </w:r>
            <w:r w:rsidR="00087075" w:rsidRPr="00A47178">
              <w:rPr>
                <w:rFonts w:ascii="Arial" w:hAnsi="Arial" w:cs="Arial"/>
                <w:color w:val="auto"/>
              </w:rPr>
              <w:t>; 1.6.</w:t>
            </w:r>
            <w:r w:rsidRPr="00A47178">
              <w:rPr>
                <w:rFonts w:ascii="Arial" w:hAnsi="Arial" w:cs="Arial"/>
                <w:color w:val="auto"/>
              </w:rPr>
              <w:t>)</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0E54EF6E" w14:textId="77777777" w:rsidR="008E4559" w:rsidRPr="00A47178" w:rsidRDefault="008E4559" w:rsidP="00982954">
            <w:pPr>
              <w:spacing w:after="0" w:line="240" w:lineRule="auto"/>
              <w:jc w:val="center"/>
              <w:rPr>
                <w:rFonts w:ascii="Arial" w:hAnsi="Arial" w:cs="Arial"/>
                <w:color w:val="auto"/>
                <w:lang w:val="es-ES"/>
              </w:rPr>
            </w:pPr>
          </w:p>
          <w:p w14:paraId="6B7207C1" w14:textId="77777777" w:rsidR="008E4559" w:rsidRPr="00A47178" w:rsidRDefault="008E4559" w:rsidP="00982954">
            <w:pPr>
              <w:spacing w:after="0" w:line="240" w:lineRule="auto"/>
              <w:jc w:val="center"/>
              <w:rPr>
                <w:rFonts w:ascii="Arial" w:hAnsi="Arial" w:cs="Arial"/>
                <w:color w:val="auto"/>
                <w:lang w:val="es-ES"/>
              </w:rPr>
            </w:pPr>
            <w:r w:rsidRPr="00A47178">
              <w:rPr>
                <w:rFonts w:ascii="Arial" w:hAnsi="Arial" w:cs="Arial"/>
                <w:color w:val="auto"/>
                <w:lang w:val="es-ES"/>
              </w:rPr>
              <w:t>Dentro de los 30 días naturales siguiente a la verificación de la pérdida final. (1)</w:t>
            </w:r>
          </w:p>
          <w:p w14:paraId="10A06B2E" w14:textId="77777777" w:rsidR="008E4559" w:rsidRPr="00A47178" w:rsidRDefault="008E4559" w:rsidP="00982954">
            <w:pPr>
              <w:spacing w:after="0" w:line="240" w:lineRule="auto"/>
              <w:jc w:val="center"/>
              <w:rPr>
                <w:rFonts w:ascii="Arial" w:hAnsi="Arial" w:cs="Arial"/>
                <w:color w:val="auto"/>
                <w:lang w:val="es-ES"/>
              </w:rPr>
            </w:pPr>
          </w:p>
        </w:tc>
      </w:tr>
      <w:tr w:rsidR="00A47178" w:rsidRPr="00A47178" w14:paraId="30854459" w14:textId="77777777" w:rsidTr="008E4559">
        <w:trPr>
          <w:trHeight w:val="1077"/>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DCBE60E" w14:textId="77777777" w:rsidR="008E4559" w:rsidRPr="00A47178" w:rsidRDefault="008E4559" w:rsidP="00982954">
            <w:pPr>
              <w:spacing w:after="0" w:line="240" w:lineRule="auto"/>
              <w:jc w:val="center"/>
              <w:rPr>
                <w:rFonts w:ascii="Arial" w:hAnsi="Arial" w:cs="Arial"/>
                <w:color w:val="auto"/>
                <w:lang w:val="es-ES"/>
              </w:rPr>
            </w:pPr>
          </w:p>
          <w:p w14:paraId="0245813B" w14:textId="77777777" w:rsidR="008E4559" w:rsidRPr="00A47178" w:rsidRDefault="008E4559" w:rsidP="00982954">
            <w:pPr>
              <w:spacing w:after="0" w:line="240" w:lineRule="auto"/>
              <w:jc w:val="center"/>
              <w:rPr>
                <w:rFonts w:ascii="Arial" w:hAnsi="Arial" w:cs="Arial"/>
                <w:color w:val="auto"/>
                <w:lang w:val="es-ES"/>
              </w:rPr>
            </w:pPr>
            <w:r w:rsidRPr="00A47178">
              <w:rPr>
                <w:rFonts w:ascii="Arial" w:hAnsi="Arial" w:cs="Arial"/>
                <w:color w:val="auto"/>
                <w:lang w:val="es-ES"/>
              </w:rPr>
              <w:t>B) Falta de pago total o parcial del crédito</w:t>
            </w:r>
          </w:p>
          <w:p w14:paraId="3F7B5541" w14:textId="77777777" w:rsidR="008E4559" w:rsidRPr="00A47178" w:rsidRDefault="008E4559" w:rsidP="00982954">
            <w:pPr>
              <w:spacing w:after="0" w:line="240" w:lineRule="auto"/>
              <w:jc w:val="center"/>
              <w:rPr>
                <w:rFonts w:ascii="Arial" w:hAnsi="Arial" w:cs="Arial"/>
                <w:color w:val="auto"/>
                <w:lang w:val="es-ES"/>
              </w:rPr>
            </w:pPr>
          </w:p>
          <w:p w14:paraId="79826785" w14:textId="77777777" w:rsidR="008E4559" w:rsidRPr="00A47178" w:rsidRDefault="008E4559" w:rsidP="00982954">
            <w:pPr>
              <w:spacing w:after="0" w:line="240" w:lineRule="auto"/>
              <w:jc w:val="center"/>
              <w:rPr>
                <w:rFonts w:ascii="Arial" w:hAnsi="Arial" w:cs="Arial"/>
                <w:color w:val="auto"/>
                <w:lang w:val="es-ES"/>
              </w:rPr>
            </w:pP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1ACA400C" w14:textId="77777777" w:rsidR="008E4559" w:rsidRPr="00A47178" w:rsidRDefault="008E4559" w:rsidP="00982954">
            <w:pPr>
              <w:spacing w:after="0" w:line="240" w:lineRule="auto"/>
              <w:jc w:val="center"/>
              <w:rPr>
                <w:rFonts w:ascii="Arial" w:hAnsi="Arial" w:cs="Arial"/>
                <w:color w:val="auto"/>
                <w:lang w:val="es-ES"/>
              </w:rPr>
            </w:pPr>
          </w:p>
          <w:p w14:paraId="5C07C108" w14:textId="58391596" w:rsidR="008E4559" w:rsidRPr="00A47178" w:rsidRDefault="006B2787" w:rsidP="00982954">
            <w:pPr>
              <w:spacing w:after="0" w:line="240" w:lineRule="auto"/>
              <w:ind w:right="75"/>
              <w:jc w:val="center"/>
              <w:rPr>
                <w:rFonts w:ascii="Arial" w:hAnsi="Arial" w:cs="Arial"/>
                <w:color w:val="auto"/>
                <w:lang w:val="es-ES"/>
              </w:rPr>
            </w:pPr>
            <w:r w:rsidRPr="00A47178">
              <w:rPr>
                <w:rFonts w:ascii="Arial" w:hAnsi="Arial" w:cs="Arial"/>
                <w:color w:val="auto"/>
                <w:lang w:val="es-ES"/>
              </w:rPr>
              <w:t xml:space="preserve">Indemnización provisional a cuenta de la definitiva. </w:t>
            </w:r>
            <w:r w:rsidR="008E4559" w:rsidRPr="00A47178">
              <w:rPr>
                <w:rFonts w:ascii="Arial" w:hAnsi="Arial" w:cs="Arial"/>
                <w:color w:val="auto"/>
                <w:lang w:val="es-ES"/>
              </w:rPr>
              <w:t>100% de la responsabilidad máxima</w:t>
            </w:r>
            <w:r w:rsidR="00EF7E24" w:rsidRPr="00A47178">
              <w:rPr>
                <w:rFonts w:ascii="Arial" w:hAnsi="Arial" w:cs="Arial"/>
                <w:color w:val="auto"/>
                <w:lang w:val="es-ES"/>
              </w:rPr>
              <w:t>,</w:t>
            </w:r>
            <w:r w:rsidR="008E4559" w:rsidRPr="00A47178">
              <w:rPr>
                <w:rFonts w:ascii="Arial" w:hAnsi="Arial" w:cs="Arial"/>
                <w:color w:val="auto"/>
                <w:lang w:val="es-ES"/>
              </w:rPr>
              <w:t xml:space="preserve"> a los ciento veinte (120) días naturales de la recepción por la Compañía del Aviso de Siniestro. (1)</w:t>
            </w:r>
          </w:p>
        </w:tc>
      </w:tr>
    </w:tbl>
    <w:p w14:paraId="55BBE9E5" w14:textId="1181DB7C" w:rsidR="0071681D" w:rsidRPr="00A47178" w:rsidRDefault="0071681D" w:rsidP="003911D0">
      <w:pPr>
        <w:spacing w:after="0" w:line="240" w:lineRule="auto"/>
        <w:jc w:val="both"/>
        <w:rPr>
          <w:rFonts w:ascii="Arial" w:hAnsi="Arial" w:cs="Arial"/>
          <w:color w:val="auto"/>
        </w:rPr>
      </w:pPr>
    </w:p>
    <w:p w14:paraId="36B0F21D" w14:textId="77777777" w:rsidR="0071681D" w:rsidRPr="00A47178" w:rsidRDefault="0071681D" w:rsidP="003911D0">
      <w:pPr>
        <w:spacing w:after="0" w:line="240" w:lineRule="auto"/>
        <w:ind w:right="3"/>
        <w:jc w:val="both"/>
        <w:rPr>
          <w:rFonts w:ascii="Arial" w:eastAsia="Arial" w:hAnsi="Arial" w:cs="Arial"/>
          <w:color w:val="auto"/>
          <w:lang w:val="es-ES"/>
        </w:rPr>
      </w:pPr>
    </w:p>
    <w:p w14:paraId="3D4524EB"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eastAsia="Arial" w:hAnsi="Arial" w:cs="Arial"/>
          <w:color w:val="auto"/>
          <w:lang w:val="es-ES"/>
        </w:rPr>
        <w:lastRenderedPageBreak/>
        <w:t xml:space="preserve">(1) </w:t>
      </w:r>
      <w:r w:rsidRPr="00A47178">
        <w:rPr>
          <w:rFonts w:ascii="Arial" w:hAnsi="Arial" w:cs="Arial"/>
          <w:color w:val="auto"/>
          <w:lang w:val="es-ES"/>
        </w:rPr>
        <w:t xml:space="preserve">En ambos casos, una vez aportada la documentación original que acredite el saldo impagado según Artículo 16. </w:t>
      </w:r>
    </w:p>
    <w:p w14:paraId="20A611CE" w14:textId="7478538C"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472A14E0" w14:textId="219BAC1E" w:rsidR="00242135" w:rsidRPr="00A47178" w:rsidRDefault="00242135" w:rsidP="003911D0">
      <w:pPr>
        <w:spacing w:after="0" w:line="240" w:lineRule="auto"/>
        <w:jc w:val="both"/>
        <w:rPr>
          <w:rFonts w:ascii="Arial" w:hAnsi="Arial" w:cs="Arial"/>
          <w:color w:val="auto"/>
          <w:lang w:val="es-ES"/>
        </w:rPr>
      </w:pPr>
    </w:p>
    <w:p w14:paraId="0773AF26" w14:textId="77777777" w:rsidR="005D70E9" w:rsidRPr="00421BC2" w:rsidRDefault="005D70E9" w:rsidP="005D70E9">
      <w:pPr>
        <w:spacing w:after="0" w:line="240" w:lineRule="auto"/>
        <w:ind w:right="3"/>
        <w:jc w:val="both"/>
        <w:rPr>
          <w:rFonts w:ascii="Arial" w:hAnsi="Arial" w:cs="Arial"/>
          <w:color w:val="auto"/>
          <w:lang w:val="es-ES"/>
        </w:rPr>
      </w:pPr>
      <w:r w:rsidRPr="00421BC2">
        <w:rPr>
          <w:rFonts w:ascii="Arial" w:hAnsi="Arial" w:cs="Arial"/>
          <w:color w:val="auto"/>
          <w:lang w:val="es-ES"/>
        </w:rPr>
        <w:t>En términos de la disposición ocho de las Disposiciones de Carácter General en materia de sanas prácticas, transparencia y publicidad aplicables a las Instituciones de Seguros, se proporcionan los sitios de internet donde los preceptos legales citados en estas Condiciones Generales, pueden ser consultados:</w:t>
      </w:r>
    </w:p>
    <w:p w14:paraId="7C130889" w14:textId="77777777" w:rsidR="005D70E9" w:rsidRPr="00421BC2" w:rsidRDefault="005D70E9" w:rsidP="005D70E9">
      <w:pPr>
        <w:spacing w:after="0" w:line="240" w:lineRule="auto"/>
        <w:ind w:right="3"/>
        <w:jc w:val="both"/>
        <w:rPr>
          <w:rFonts w:ascii="Arial" w:hAnsi="Arial" w:cs="Arial"/>
          <w:color w:val="auto"/>
          <w:lang w:val="es-ES"/>
        </w:rPr>
      </w:pPr>
    </w:p>
    <w:p w14:paraId="013B77C5" w14:textId="196A06AA" w:rsidR="005D70E9" w:rsidRPr="00421BC2" w:rsidRDefault="005D70E9" w:rsidP="005D70E9">
      <w:pPr>
        <w:spacing w:after="0" w:line="240" w:lineRule="auto"/>
        <w:ind w:right="3"/>
        <w:rPr>
          <w:rFonts w:ascii="Arial" w:hAnsi="Arial" w:cs="Arial"/>
          <w:color w:val="auto"/>
          <w:lang w:val="es-ES"/>
        </w:rPr>
      </w:pPr>
      <w:r w:rsidRPr="00421BC2">
        <w:rPr>
          <w:rFonts w:ascii="Arial" w:hAnsi="Arial" w:cs="Arial"/>
          <w:color w:val="auto"/>
          <w:lang w:val="es-ES"/>
        </w:rPr>
        <w:t xml:space="preserve">Ley de Protección y Defensa al Usuario de Servicios Financieros </w:t>
      </w:r>
      <w:hyperlink r:id="rId20" w:history="1">
        <w:r w:rsidRPr="00222A07">
          <w:rPr>
            <w:rStyle w:val="Hipervnculo"/>
            <w:rFonts w:ascii="Arial" w:hAnsi="Arial" w:cs="Arial"/>
            <w:lang w:val="es-ES"/>
          </w:rPr>
          <w:t>https://www.gob.mx/cms/uploads/attachment/file/318078/LPDUSF_090318.pdf</w:t>
        </w:r>
      </w:hyperlink>
      <w:r>
        <w:rPr>
          <w:rFonts w:ascii="Arial" w:hAnsi="Arial" w:cs="Arial"/>
          <w:color w:val="auto"/>
          <w:lang w:val="es-ES"/>
        </w:rPr>
        <w:t xml:space="preserve"> </w:t>
      </w:r>
    </w:p>
    <w:p w14:paraId="616E67C1" w14:textId="77777777" w:rsidR="005D70E9" w:rsidRPr="00421BC2" w:rsidRDefault="005D70E9" w:rsidP="005D70E9">
      <w:pPr>
        <w:spacing w:after="0" w:line="240" w:lineRule="auto"/>
        <w:ind w:right="3"/>
        <w:rPr>
          <w:rFonts w:ascii="Arial" w:hAnsi="Arial" w:cs="Arial"/>
          <w:color w:val="auto"/>
          <w:lang w:val="es-ES"/>
        </w:rPr>
      </w:pPr>
    </w:p>
    <w:p w14:paraId="638F30E0" w14:textId="77777777" w:rsidR="005D70E9" w:rsidRPr="00421BC2" w:rsidRDefault="005D70E9" w:rsidP="005D70E9">
      <w:pPr>
        <w:spacing w:after="0" w:line="240" w:lineRule="auto"/>
        <w:ind w:right="3"/>
        <w:jc w:val="both"/>
        <w:rPr>
          <w:rFonts w:ascii="Arial" w:hAnsi="Arial" w:cs="Arial"/>
          <w:color w:val="auto"/>
          <w:lang w:val="es-ES"/>
        </w:rPr>
      </w:pPr>
      <w:r w:rsidRPr="00421BC2">
        <w:rPr>
          <w:rFonts w:ascii="Arial" w:hAnsi="Arial" w:cs="Arial"/>
          <w:color w:val="auto"/>
          <w:lang w:val="es-ES"/>
        </w:rPr>
        <w:t>Disposiciones de Carácter General en materia de sanas prácticas, transparencia y publicidad aplicables a las Instituciones de Seguros</w:t>
      </w:r>
    </w:p>
    <w:p w14:paraId="0752FDE9" w14:textId="77777777" w:rsidR="005D70E9" w:rsidRDefault="005D70E9" w:rsidP="005D70E9">
      <w:pPr>
        <w:spacing w:after="0" w:line="240" w:lineRule="auto"/>
        <w:jc w:val="both"/>
        <w:rPr>
          <w:rFonts w:ascii="Arial" w:hAnsi="Arial" w:cs="Arial"/>
          <w:lang w:val="es-ES"/>
        </w:rPr>
      </w:pPr>
      <w:hyperlink r:id="rId21" w:history="1">
        <w:r w:rsidRPr="00421BC2">
          <w:rPr>
            <w:rStyle w:val="Hipervnculo"/>
            <w:rFonts w:ascii="Arial" w:hAnsi="Arial" w:cs="Arial"/>
            <w:lang w:val="es-ES"/>
          </w:rPr>
          <w:t>https://www.gob.mx/cms/uploads/attachment/file/78272/disp-seguros.pdf</w:t>
        </w:r>
      </w:hyperlink>
      <w:r w:rsidRPr="00421BC2">
        <w:rPr>
          <w:rFonts w:ascii="Arial" w:hAnsi="Arial" w:cs="Arial"/>
          <w:color w:val="auto"/>
          <w:lang w:val="es-ES"/>
        </w:rPr>
        <w:t xml:space="preserve"> </w:t>
      </w:r>
    </w:p>
    <w:p w14:paraId="15E382C7" w14:textId="77777777" w:rsidR="005D70E9" w:rsidRPr="00421BC2" w:rsidRDefault="005D70E9" w:rsidP="005D70E9">
      <w:pPr>
        <w:spacing w:after="0" w:line="240" w:lineRule="auto"/>
        <w:jc w:val="both"/>
        <w:rPr>
          <w:rFonts w:ascii="Arial" w:hAnsi="Arial" w:cs="Arial"/>
          <w:color w:val="auto"/>
          <w:lang w:val="es-ES"/>
        </w:rPr>
      </w:pPr>
    </w:p>
    <w:p w14:paraId="541CC96F" w14:textId="77777777" w:rsidR="005D70E9" w:rsidRPr="00421BC2" w:rsidRDefault="005D70E9" w:rsidP="005D70E9">
      <w:pPr>
        <w:spacing w:after="0" w:line="240" w:lineRule="auto"/>
        <w:jc w:val="both"/>
        <w:rPr>
          <w:rFonts w:ascii="Arial" w:hAnsi="Arial" w:cs="Arial"/>
          <w:color w:val="auto"/>
          <w:lang w:val="es-ES"/>
        </w:rPr>
      </w:pPr>
      <w:r w:rsidRPr="00421BC2">
        <w:rPr>
          <w:rFonts w:ascii="Arial" w:hAnsi="Arial" w:cs="Arial"/>
          <w:color w:val="auto"/>
          <w:lang w:val="es-ES"/>
        </w:rPr>
        <w:t>Ley de Instituciones de Seguros y Fianzas</w:t>
      </w:r>
    </w:p>
    <w:p w14:paraId="6F68898D" w14:textId="77777777" w:rsidR="005D70E9" w:rsidRPr="00421BC2" w:rsidRDefault="005D70E9" w:rsidP="005D70E9">
      <w:pPr>
        <w:spacing w:after="0" w:line="240" w:lineRule="auto"/>
        <w:jc w:val="both"/>
        <w:rPr>
          <w:rFonts w:ascii="Arial" w:hAnsi="Arial" w:cs="Arial"/>
          <w:color w:val="auto"/>
          <w:lang w:val="es-ES"/>
        </w:rPr>
      </w:pPr>
      <w:hyperlink r:id="rId22" w:history="1">
        <w:r w:rsidRPr="00421BC2">
          <w:rPr>
            <w:rStyle w:val="Hipervnculo"/>
            <w:rFonts w:ascii="Arial" w:hAnsi="Arial" w:cs="Arial"/>
            <w:lang w:val="es-ES"/>
          </w:rPr>
          <w:t>https://www.gob.mx/cms/uploads/attachment/file/341695/Ley_de_Instituciones_de_Seguros_y_de_Fianzas_compilada_hasta_el_22_de_junio_de_2018.pdf</w:t>
        </w:r>
      </w:hyperlink>
      <w:r w:rsidRPr="00421BC2">
        <w:rPr>
          <w:rFonts w:ascii="Arial" w:hAnsi="Arial" w:cs="Arial"/>
          <w:color w:val="auto"/>
          <w:lang w:val="es-ES"/>
        </w:rPr>
        <w:t xml:space="preserve"> </w:t>
      </w:r>
    </w:p>
    <w:p w14:paraId="1871EB73" w14:textId="77777777" w:rsidR="005D70E9" w:rsidRPr="00421BC2" w:rsidRDefault="005D70E9" w:rsidP="005D70E9">
      <w:pPr>
        <w:spacing w:after="0" w:line="240" w:lineRule="auto"/>
        <w:jc w:val="both"/>
        <w:rPr>
          <w:rFonts w:ascii="Arial" w:hAnsi="Arial" w:cs="Arial"/>
          <w:color w:val="auto"/>
          <w:lang w:val="es-ES"/>
        </w:rPr>
      </w:pPr>
    </w:p>
    <w:p w14:paraId="65624CC1" w14:textId="77777777" w:rsidR="005D70E9" w:rsidRPr="00421BC2" w:rsidRDefault="005D70E9" w:rsidP="005D70E9">
      <w:pPr>
        <w:spacing w:after="0" w:line="240" w:lineRule="auto"/>
        <w:jc w:val="both"/>
        <w:rPr>
          <w:rFonts w:ascii="Arial" w:hAnsi="Arial" w:cs="Arial"/>
          <w:color w:val="auto"/>
          <w:lang w:val="es-ES"/>
        </w:rPr>
      </w:pPr>
      <w:r w:rsidRPr="00421BC2">
        <w:rPr>
          <w:rFonts w:ascii="Arial" w:hAnsi="Arial" w:cs="Arial"/>
          <w:color w:val="auto"/>
          <w:lang w:val="es-ES"/>
        </w:rPr>
        <w:t>Ley sobre el Contrato de Seguro</w:t>
      </w:r>
    </w:p>
    <w:p w14:paraId="072767E0" w14:textId="77777777" w:rsidR="005D70E9" w:rsidRPr="00421BC2" w:rsidRDefault="005D70E9" w:rsidP="005D70E9">
      <w:pPr>
        <w:spacing w:after="0" w:line="240" w:lineRule="auto"/>
        <w:jc w:val="both"/>
        <w:rPr>
          <w:rFonts w:ascii="Arial" w:hAnsi="Arial" w:cs="Arial"/>
          <w:color w:val="auto"/>
          <w:lang w:val="es-ES"/>
        </w:rPr>
      </w:pPr>
      <w:hyperlink r:id="rId23" w:history="1">
        <w:r w:rsidRPr="00421BC2">
          <w:rPr>
            <w:rStyle w:val="Hipervnculo"/>
            <w:rFonts w:ascii="Arial" w:hAnsi="Arial" w:cs="Arial"/>
            <w:lang w:val="es-ES"/>
          </w:rPr>
          <w:t>https://www.gob.mx/cms/uploads/attachment/file/70173/Ley_Sobre_el_Contrato_de_Seguro.pdf</w:t>
        </w:r>
      </w:hyperlink>
      <w:r w:rsidRPr="00421BC2">
        <w:rPr>
          <w:rFonts w:ascii="Arial" w:hAnsi="Arial" w:cs="Arial"/>
          <w:color w:val="auto"/>
          <w:lang w:val="es-ES"/>
        </w:rPr>
        <w:t xml:space="preserve"> </w:t>
      </w:r>
    </w:p>
    <w:p w14:paraId="6C26CD04" w14:textId="279415A8" w:rsidR="00242135" w:rsidRPr="00A47178" w:rsidRDefault="00242135" w:rsidP="003911D0">
      <w:pPr>
        <w:spacing w:after="0" w:line="240" w:lineRule="auto"/>
        <w:jc w:val="both"/>
        <w:rPr>
          <w:rFonts w:ascii="Arial" w:hAnsi="Arial" w:cs="Arial"/>
          <w:color w:val="auto"/>
          <w:lang w:val="es-ES"/>
        </w:rPr>
      </w:pPr>
    </w:p>
    <w:p w14:paraId="487CBA18" w14:textId="77777777" w:rsidR="00242135" w:rsidRPr="00A47178" w:rsidRDefault="00242135" w:rsidP="003911D0">
      <w:pPr>
        <w:spacing w:after="0" w:line="240" w:lineRule="auto"/>
        <w:jc w:val="both"/>
        <w:rPr>
          <w:rFonts w:ascii="Arial" w:hAnsi="Arial" w:cs="Arial"/>
          <w:color w:val="auto"/>
          <w:lang w:val="es-ES"/>
        </w:rPr>
      </w:pPr>
    </w:p>
    <w:p w14:paraId="193E7A33" w14:textId="5BBB6C59" w:rsidR="00755B8D" w:rsidRPr="00A47178" w:rsidRDefault="00755B8D" w:rsidP="003911D0">
      <w:pPr>
        <w:spacing w:after="0" w:line="240" w:lineRule="auto"/>
        <w:jc w:val="both"/>
        <w:rPr>
          <w:rFonts w:ascii="Arial" w:hAnsi="Arial" w:cs="Arial"/>
          <w:color w:val="auto"/>
          <w:lang w:val="es-ES"/>
        </w:rPr>
      </w:pPr>
    </w:p>
    <w:p w14:paraId="3682693E" w14:textId="77777777" w:rsidR="00755B8D" w:rsidRPr="00A47178" w:rsidRDefault="0071681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Arial" w:hAnsi="Arial" w:cs="Arial"/>
          <w:color w:val="auto"/>
          <w:lang w:val="es-ES"/>
        </w:rPr>
      </w:pPr>
      <w:r w:rsidRPr="00A47178">
        <w:rPr>
          <w:rFonts w:ascii="Arial" w:hAnsi="Arial" w:cs="Arial"/>
          <w:color w:val="auto"/>
          <w:lang w:val="es-ES"/>
        </w:rPr>
        <w:t xml:space="preserve">La enumeración precedente no excluye ninguno de los requisitos y condiciones contenidos en la Póliza que el Asegurado declara conocer y expresamente acepta. </w:t>
      </w:r>
    </w:p>
    <w:p w14:paraId="349EC0D1" w14:textId="77777777" w:rsidR="00755B8D" w:rsidRPr="00A47178" w:rsidRDefault="00755B8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Arial" w:hAnsi="Arial" w:cs="Arial"/>
          <w:color w:val="auto"/>
          <w:lang w:val="es-ES"/>
        </w:rPr>
      </w:pPr>
    </w:p>
    <w:p w14:paraId="61CD8097" w14:textId="48947A62" w:rsidR="0071681D" w:rsidRPr="00A47178" w:rsidRDefault="00755B8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Arial" w:hAnsi="Arial" w:cs="Arial"/>
          <w:color w:val="auto"/>
          <w:lang w:val="es-ES"/>
        </w:rPr>
      </w:pPr>
      <w:r w:rsidRPr="00A47178">
        <w:rPr>
          <w:rFonts w:ascii="Arial" w:hAnsi="Arial" w:cs="Arial"/>
          <w:color w:val="auto"/>
          <w:lang w:val="es-ES"/>
        </w:rPr>
        <w:t>Durante la vigencia de la póliza, el contratante podrá solicitar por escrito a la institución le informe el porcentaje de la prima que, por concepto de comisión o compensación directa, corresponda al intermediario o persona moral por su intervención en la celebración de este contrato. La institución proporcionará dicha información, por escrito o por medios electrónicos, en un plazo que no excederá de diez días hábiles posteriores a la fecha de recepción de la solicitud</w:t>
      </w:r>
      <w:r w:rsidR="007731FD" w:rsidRPr="00A47178">
        <w:rPr>
          <w:rFonts w:ascii="Arial" w:hAnsi="Arial" w:cs="Arial"/>
          <w:color w:val="auto"/>
          <w:lang w:val="es-ES"/>
        </w:rPr>
        <w:t>.</w:t>
      </w:r>
    </w:p>
    <w:p w14:paraId="543F34F7" w14:textId="2590B3FD" w:rsidR="0085240E" w:rsidRPr="00A47178" w:rsidRDefault="0085240E" w:rsidP="003911D0">
      <w:pPr>
        <w:spacing w:after="0" w:line="240" w:lineRule="auto"/>
        <w:jc w:val="both"/>
        <w:rPr>
          <w:rFonts w:ascii="Arial" w:hAnsi="Arial" w:cs="Arial"/>
          <w:color w:val="auto"/>
          <w:lang w:val="es-ES"/>
        </w:rPr>
      </w:pPr>
    </w:p>
    <w:p w14:paraId="6CE79DD1" w14:textId="6BB50852" w:rsidR="0085240E" w:rsidRPr="005D70E9" w:rsidRDefault="00FA2ABB" w:rsidP="005D70E9">
      <w:pPr>
        <w:spacing w:line="240" w:lineRule="auto"/>
        <w:jc w:val="both"/>
        <w:rPr>
          <w:rFonts w:ascii="Arial" w:hAnsi="Arial" w:cs="Arial"/>
          <w:color w:val="auto"/>
          <w:sz w:val="24"/>
          <w:szCs w:val="24"/>
          <w:lang w:val="es-MX"/>
        </w:rPr>
      </w:pPr>
      <w:r w:rsidRPr="00416954">
        <w:rPr>
          <w:rFonts w:asciiTheme="majorHAnsi" w:hAnsiTheme="majorHAnsi" w:cstheme="majorHAnsi"/>
          <w:noProof/>
          <w:color w:val="auto"/>
          <w:sz w:val="24"/>
          <w:szCs w:val="24"/>
          <w:lang w:val="es-MX" w:eastAsia="es-MX"/>
        </w:rPr>
        <mc:AlternateContent>
          <mc:Choice Requires="wps">
            <w:drawing>
              <wp:anchor distT="45720" distB="45720" distL="114300" distR="114300" simplePos="0" relativeHeight="251680255" behindDoc="0" locked="0" layoutInCell="1" allowOverlap="1" wp14:anchorId="6406C41B" wp14:editId="319569A8">
                <wp:simplePos x="0" y="0"/>
                <wp:positionH relativeFrom="margin">
                  <wp:align>right</wp:align>
                </wp:positionH>
                <wp:positionV relativeFrom="paragraph">
                  <wp:posOffset>2876212</wp:posOffset>
                </wp:positionV>
                <wp:extent cx="6038850" cy="59563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95630"/>
                        </a:xfrm>
                        <a:prstGeom prst="rect">
                          <a:avLst/>
                        </a:prstGeom>
                        <a:noFill/>
                        <a:ln w="9525">
                          <a:noFill/>
                          <a:miter lim="800000"/>
                          <a:headEnd/>
                          <a:tailEnd/>
                        </a:ln>
                      </wps:spPr>
                      <wps:txbx>
                        <w:txbxContent>
                          <w:p w14:paraId="776DA8CD" w14:textId="77777777" w:rsidR="00FA2ABB" w:rsidRPr="00AA1768" w:rsidRDefault="00FA2ABB" w:rsidP="00FA2ABB">
                            <w:pPr>
                              <w:shd w:val="clear" w:color="auto" w:fill="F2F2F2" w:themeFill="background1" w:themeFillShade="F2"/>
                              <w:spacing w:line="240" w:lineRule="auto"/>
                              <w:jc w:val="center"/>
                              <w:rPr>
                                <w:b/>
                                <w:color w:val="000000" w:themeColor="text1"/>
                                <w:sz w:val="24"/>
                                <w:szCs w:val="24"/>
                                <w:lang w:val="es-MX"/>
                              </w:rPr>
                            </w:pPr>
                            <w:r w:rsidRPr="00AA1768">
                              <w:rPr>
                                <w:b/>
                                <w:bCs/>
                                <w:color w:val="000000" w:themeColor="text1"/>
                                <w:sz w:val="24"/>
                                <w:szCs w:val="24"/>
                                <w:lang w:val="es-MX"/>
                              </w:rPr>
                              <w:t xml:space="preserve">Las abreviaciones contenidas en este documento pueden ser consultadas en:    </w:t>
                            </w:r>
                          </w:p>
                          <w:p w14:paraId="44F1AB2C" w14:textId="77777777" w:rsidR="00FA2ABB" w:rsidRPr="00AA1768" w:rsidRDefault="005D70E9" w:rsidP="00FA2ABB">
                            <w:pPr>
                              <w:shd w:val="clear" w:color="auto" w:fill="F2F2F2" w:themeFill="background1" w:themeFillShade="F2"/>
                              <w:spacing w:line="240" w:lineRule="auto"/>
                              <w:jc w:val="center"/>
                              <w:rPr>
                                <w:b/>
                                <w:color w:val="7030A0"/>
                                <w:lang w:val="es-MX"/>
                              </w:rPr>
                            </w:pPr>
                            <w:hyperlink r:id="rId24" w:history="1">
                              <w:r w:rsidR="00FA2ABB" w:rsidRPr="00A857FA">
                                <w:rPr>
                                  <w:rStyle w:val="Hipervnculo"/>
                                  <w:b/>
                                  <w:bCs/>
                                  <w:lang w:val="es-MX"/>
                                </w:rPr>
                                <w:t>https://www.solunion.mx/poliza-innova-2/</w:t>
                              </w:r>
                            </w:hyperlink>
                            <w:r w:rsidR="00FA2ABB">
                              <w:rPr>
                                <w:b/>
                                <w:bCs/>
                                <w:color w:val="7030A0"/>
                                <w:u w:val="single"/>
                                <w:lang w:val="es-MX"/>
                              </w:rPr>
                              <w:t xml:space="preserve"> </w:t>
                            </w:r>
                          </w:p>
                          <w:p w14:paraId="064083A4" w14:textId="77777777" w:rsidR="00FA2ABB" w:rsidRPr="00844FA3" w:rsidRDefault="00FA2ABB" w:rsidP="00FA2ABB">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6C41B" id="_x0000_s1029" type="#_x0000_t202" style="position:absolute;left:0;text-align:left;margin-left:424.3pt;margin-top:226.45pt;width:475.5pt;height:46.9pt;z-index:251680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" filled="f" stroked="f">
                <v:textbox>
                  <w:txbxContent>
                    <w:p w14:paraId="776DA8CD" w14:textId="77777777" w:rsidR="00FA2ABB" w:rsidRPr="00AA1768" w:rsidRDefault="00FA2ABB" w:rsidP="00FA2ABB">
                      <w:pPr>
                        <w:shd w:val="clear" w:color="auto" w:fill="F2F2F2" w:themeFill="background1" w:themeFillShade="F2"/>
                        <w:spacing w:line="240" w:lineRule="auto"/>
                        <w:jc w:val="center"/>
                        <w:rPr>
                          <w:b/>
                          <w:color w:val="000000" w:themeColor="text1"/>
                          <w:sz w:val="24"/>
                          <w:szCs w:val="24"/>
                          <w:lang w:val="es-MX"/>
                        </w:rPr>
                      </w:pPr>
                      <w:r w:rsidRPr="00AA1768">
                        <w:rPr>
                          <w:b/>
                          <w:bCs/>
                          <w:color w:val="000000" w:themeColor="text1"/>
                          <w:sz w:val="24"/>
                          <w:szCs w:val="24"/>
                          <w:lang w:val="es-MX"/>
                        </w:rPr>
                        <w:t xml:space="preserve">Las abreviaciones contenidas en este documento pueden ser consultadas en:    </w:t>
                      </w:r>
                    </w:p>
                    <w:p w14:paraId="44F1AB2C" w14:textId="77777777" w:rsidR="00FA2ABB" w:rsidRPr="00AA1768" w:rsidRDefault="005D70E9" w:rsidP="00FA2ABB">
                      <w:pPr>
                        <w:shd w:val="clear" w:color="auto" w:fill="F2F2F2" w:themeFill="background1" w:themeFillShade="F2"/>
                        <w:spacing w:line="240" w:lineRule="auto"/>
                        <w:jc w:val="center"/>
                        <w:rPr>
                          <w:b/>
                          <w:color w:val="7030A0"/>
                          <w:lang w:val="es-MX"/>
                        </w:rPr>
                      </w:pPr>
                      <w:hyperlink r:id="rId25" w:history="1">
                        <w:r w:rsidR="00FA2ABB" w:rsidRPr="00A857FA">
                          <w:rPr>
                            <w:rStyle w:val="Hipervnculo"/>
                            <w:b/>
                            <w:bCs/>
                            <w:lang w:val="es-MX"/>
                          </w:rPr>
                          <w:t>https://www.solunion.mx/poliza-innova-2/</w:t>
                        </w:r>
                      </w:hyperlink>
                      <w:r w:rsidR="00FA2ABB">
                        <w:rPr>
                          <w:b/>
                          <w:bCs/>
                          <w:color w:val="7030A0"/>
                          <w:u w:val="single"/>
                          <w:lang w:val="es-MX"/>
                        </w:rPr>
                        <w:t xml:space="preserve"> </w:t>
                      </w:r>
                    </w:p>
                    <w:p w14:paraId="064083A4" w14:textId="77777777" w:rsidR="00FA2ABB" w:rsidRPr="00844FA3" w:rsidRDefault="00FA2ABB" w:rsidP="00FA2ABB">
                      <w:pPr>
                        <w:shd w:val="clear" w:color="auto" w:fill="F2F2F2" w:themeFill="background1" w:themeFillShade="F2"/>
                        <w:jc w:val="center"/>
                        <w:rPr>
                          <w:b/>
                          <w:color w:val="7030A0"/>
                          <w:lang w:val="es-MX"/>
                        </w:rPr>
                      </w:pPr>
                    </w:p>
                  </w:txbxContent>
                </v:textbox>
                <w10:wrap type="square" anchorx="margin"/>
              </v:shape>
            </w:pict>
          </mc:Fallback>
        </mc:AlternateContent>
      </w:r>
      <w:r w:rsidRPr="00FA6E87">
        <w:rPr>
          <w:rFonts w:ascii="Arial" w:hAnsi="Arial" w:cs="Arial"/>
          <w:noProof/>
          <w:color w:val="auto"/>
          <w:lang w:val="es-MX" w:eastAsia="es-MX"/>
        </w:rPr>
        <mc:AlternateContent>
          <mc:Choice Requires="wps">
            <w:drawing>
              <wp:anchor distT="45720" distB="45720" distL="114300" distR="114300" simplePos="0" relativeHeight="251676159" behindDoc="0" locked="0" layoutInCell="1" allowOverlap="1" wp14:anchorId="2FCD8739" wp14:editId="7E08CD6F">
                <wp:simplePos x="0" y="0"/>
                <wp:positionH relativeFrom="margin">
                  <wp:align>left</wp:align>
                </wp:positionH>
                <wp:positionV relativeFrom="paragraph">
                  <wp:posOffset>1791391</wp:posOffset>
                </wp:positionV>
                <wp:extent cx="6229350" cy="1022350"/>
                <wp:effectExtent l="0" t="0" r="0" b="63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022350"/>
                        </a:xfrm>
                        <a:prstGeom prst="rect">
                          <a:avLst/>
                        </a:prstGeom>
                        <a:noFill/>
                        <a:ln w="9525">
                          <a:noFill/>
                          <a:miter lim="800000"/>
                          <a:headEnd/>
                          <a:tailEnd/>
                        </a:ln>
                      </wps:spPr>
                      <wps:txbx>
                        <w:txbxContent>
                          <w:p w14:paraId="1D925999" w14:textId="77777777" w:rsidR="004800FE" w:rsidRDefault="004800FE" w:rsidP="004800FE">
                            <w:pPr>
                              <w:shd w:val="clear" w:color="auto" w:fill="F2F2F2" w:themeFill="background1" w:themeFillShade="F2"/>
                              <w:spacing w:after="0" w:line="240" w:lineRule="auto"/>
                              <w:jc w:val="center"/>
                              <w:rPr>
                                <w:b/>
                                <w:color w:val="7030A0"/>
                                <w:lang w:val="es-MX"/>
                              </w:rPr>
                            </w:pPr>
                            <w:r>
                              <w:rPr>
                                <w:b/>
                                <w:color w:val="7030A0"/>
                                <w:lang w:val="es-MX"/>
                              </w:rPr>
                              <w:t>Comisión Nacional para la Protección y Defensa de los Usuarios de Servicios Financieros (CONDUSEF)</w:t>
                            </w:r>
                          </w:p>
                          <w:p w14:paraId="1283F7C9"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Av. Insurgentes Sur 762, Col. Del Valle, Benito Juarez, CP. 03100, Cdmx.</w:t>
                            </w:r>
                          </w:p>
                          <w:p w14:paraId="6BC58C25"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(55) 5448 7000</w:t>
                            </w:r>
                          </w:p>
                          <w:p w14:paraId="149E5524" w14:textId="48B94561" w:rsidR="004800FE" w:rsidRDefault="005D70E9" w:rsidP="004800FE">
                            <w:pPr>
                              <w:shd w:val="clear" w:color="auto" w:fill="F2F2F2" w:themeFill="background1" w:themeFillShade="F2"/>
                              <w:spacing w:after="0" w:line="240" w:lineRule="auto"/>
                              <w:jc w:val="center"/>
                              <w:rPr>
                                <w:rStyle w:val="Hipervnculo"/>
                                <w:lang w:val="es-MX"/>
                              </w:rPr>
                            </w:pPr>
                            <w:hyperlink r:id="rId26" w:history="1">
                              <w:r w:rsidR="004800FE" w:rsidRPr="00F75F41">
                                <w:rPr>
                                  <w:rStyle w:val="Hipervnculo"/>
                                  <w:lang w:val="es-MX"/>
                                </w:rPr>
                                <w:t>asesoria@condusef.gob.mx</w:t>
                              </w:r>
                            </w:hyperlink>
                          </w:p>
                          <w:p w14:paraId="06A7797A" w14:textId="56CD696E" w:rsidR="00FA2ABB" w:rsidRPr="00F75F41" w:rsidRDefault="005D70E9" w:rsidP="004800FE">
                            <w:pPr>
                              <w:shd w:val="clear" w:color="auto" w:fill="F2F2F2" w:themeFill="background1" w:themeFillShade="F2"/>
                              <w:spacing w:after="0" w:line="240" w:lineRule="auto"/>
                              <w:jc w:val="center"/>
                              <w:rPr>
                                <w:color w:val="7030A0"/>
                                <w:lang w:val="es-MX"/>
                              </w:rPr>
                            </w:pPr>
                            <w:hyperlink r:id="rId27" w:history="1">
                              <w:r w:rsidR="00FA2ABB" w:rsidRPr="00A857FA">
                                <w:rPr>
                                  <w:rStyle w:val="Hipervnculo"/>
                                  <w:lang w:val="es-MX"/>
                                </w:rPr>
                                <w:t>www.condusef.gob.mx</w:t>
                              </w:r>
                            </w:hyperlink>
                            <w:r w:rsidR="00FA2ABB">
                              <w:rPr>
                                <w:rStyle w:val="Hipervnculo"/>
                                <w:lang w:val="es-MX"/>
                              </w:rPr>
                              <w:t xml:space="preserve"> </w:t>
                            </w:r>
                          </w:p>
                          <w:p w14:paraId="3EFE287C" w14:textId="264E1BEF" w:rsidR="00FA6E87" w:rsidRPr="00844FA3" w:rsidRDefault="00FA6E87" w:rsidP="00FA6E87">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8739" id="_x0000_s1030" type="#_x0000_t202" style="position:absolute;left:0;text-align:left;margin-left:0;margin-top:141.05pt;width:490.5pt;height:80.5pt;z-index:2516761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" filled="f" stroked="f">
                <v:textbox>
                  <w:txbxContent>
                    <w:p w14:paraId="1D925999" w14:textId="77777777" w:rsidR="004800FE" w:rsidRDefault="004800FE" w:rsidP="004800FE">
                      <w:pPr>
                        <w:shd w:val="clear" w:color="auto" w:fill="F2F2F2" w:themeFill="background1" w:themeFillShade="F2"/>
                        <w:spacing w:after="0" w:line="240" w:lineRule="auto"/>
                        <w:jc w:val="center"/>
                        <w:rPr>
                          <w:b/>
                          <w:color w:val="7030A0"/>
                          <w:lang w:val="es-MX"/>
                        </w:rPr>
                      </w:pPr>
                      <w:r>
                        <w:rPr>
                          <w:b/>
                          <w:color w:val="7030A0"/>
                          <w:lang w:val="es-MX"/>
                        </w:rPr>
                        <w:t>Comisión Nacional para la Protección y Defensa de los Usuarios de Servicios Financieros (CONDUSEF)</w:t>
                      </w:r>
                    </w:p>
                    <w:p w14:paraId="1283F7C9"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Av. Insurgentes Sur 762, Col. Del Valle, Benito Juarez, CP. 03100, Cdmx.</w:t>
                      </w:r>
                    </w:p>
                    <w:p w14:paraId="6BC58C25"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(55) 5448 7000</w:t>
                      </w:r>
                    </w:p>
                    <w:p w14:paraId="149E5524" w14:textId="48B94561" w:rsidR="004800FE" w:rsidRDefault="005D70E9" w:rsidP="004800FE">
                      <w:pPr>
                        <w:shd w:val="clear" w:color="auto" w:fill="F2F2F2" w:themeFill="background1" w:themeFillShade="F2"/>
                        <w:spacing w:after="0" w:line="240" w:lineRule="auto"/>
                        <w:jc w:val="center"/>
                        <w:rPr>
                          <w:rStyle w:val="Hipervnculo"/>
                          <w:lang w:val="es-MX"/>
                        </w:rPr>
                      </w:pPr>
                      <w:hyperlink r:id="rId28" w:history="1">
                        <w:r w:rsidR="004800FE" w:rsidRPr="00F75F41">
                          <w:rPr>
                            <w:rStyle w:val="Hipervnculo"/>
                            <w:lang w:val="es-MX"/>
                          </w:rPr>
                          <w:t>asesoria@condusef.gob.mx</w:t>
                        </w:r>
                      </w:hyperlink>
                    </w:p>
                    <w:p w14:paraId="06A7797A" w14:textId="56CD696E" w:rsidR="00FA2ABB" w:rsidRPr="00F75F41" w:rsidRDefault="005D70E9" w:rsidP="004800FE">
                      <w:pPr>
                        <w:shd w:val="clear" w:color="auto" w:fill="F2F2F2" w:themeFill="background1" w:themeFillShade="F2"/>
                        <w:spacing w:after="0" w:line="240" w:lineRule="auto"/>
                        <w:jc w:val="center"/>
                        <w:rPr>
                          <w:color w:val="7030A0"/>
                          <w:lang w:val="es-MX"/>
                        </w:rPr>
                      </w:pPr>
                      <w:hyperlink r:id="rId29" w:history="1">
                        <w:r w:rsidR="00FA2ABB" w:rsidRPr="00A857FA">
                          <w:rPr>
                            <w:rStyle w:val="Hipervnculo"/>
                            <w:lang w:val="es-MX"/>
                          </w:rPr>
                          <w:t>www.condusef.gob.mx</w:t>
                        </w:r>
                      </w:hyperlink>
                      <w:r w:rsidR="00FA2ABB">
                        <w:rPr>
                          <w:rStyle w:val="Hipervnculo"/>
                          <w:lang w:val="es-MX"/>
                        </w:rPr>
                        <w:t xml:space="preserve"> </w:t>
                      </w:r>
                    </w:p>
                    <w:p w14:paraId="3EFE287C" w14:textId="264E1BEF" w:rsidR="00FA6E87" w:rsidRPr="00844FA3" w:rsidRDefault="00FA6E87" w:rsidP="00FA6E87">
                      <w:pPr>
                        <w:shd w:val="clear" w:color="auto" w:fill="F2F2F2" w:themeFill="background1" w:themeFillShade="F2"/>
                        <w:jc w:val="center"/>
                        <w:rPr>
                          <w:b/>
                          <w:color w:val="7030A0"/>
                          <w:lang w:val="es-MX"/>
                        </w:rPr>
                      </w:pPr>
                    </w:p>
                  </w:txbxContent>
                </v:textbox>
                <w10:wrap type="square" anchorx="margin"/>
              </v:shape>
            </w:pict>
          </mc:Fallback>
        </mc:AlternateContent>
      </w:r>
      <w:r w:rsidRPr="00FA6E87">
        <w:rPr>
          <w:rFonts w:ascii="Arial" w:hAnsi="Arial" w:cs="Arial"/>
          <w:noProof/>
          <w:color w:val="auto"/>
          <w:lang w:val="es-MX" w:eastAsia="es-MX"/>
        </w:rPr>
        <mc:AlternateContent>
          <mc:Choice Requires="wps">
            <w:drawing>
              <wp:anchor distT="45720" distB="45720" distL="114300" distR="114300" simplePos="0" relativeHeight="251675135" behindDoc="0" locked="0" layoutInCell="1" allowOverlap="1" wp14:anchorId="7A101ABB" wp14:editId="24D40578">
                <wp:simplePos x="0" y="0"/>
                <wp:positionH relativeFrom="margin">
                  <wp:posOffset>-34724</wp:posOffset>
                </wp:positionH>
                <wp:positionV relativeFrom="paragraph">
                  <wp:posOffset>808990</wp:posOffset>
                </wp:positionV>
                <wp:extent cx="6311900" cy="908050"/>
                <wp:effectExtent l="0" t="0" r="0" b="63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908050"/>
                        </a:xfrm>
                        <a:prstGeom prst="rect">
                          <a:avLst/>
                        </a:prstGeom>
                        <a:noFill/>
                        <a:ln w="9525">
                          <a:noFill/>
                          <a:miter lim="800000"/>
                          <a:headEnd/>
                          <a:tailEnd/>
                        </a:ln>
                      </wps:spPr>
                      <wps:txbx>
                        <w:txbxContent>
                          <w:p w14:paraId="75C0EA8F" w14:textId="77777777" w:rsidR="004800FE" w:rsidRDefault="004800FE" w:rsidP="004800FE">
                            <w:pPr>
                              <w:shd w:val="clear" w:color="auto" w:fill="F2F2F2" w:themeFill="background1" w:themeFillShade="F2"/>
                              <w:spacing w:after="0" w:line="240" w:lineRule="auto"/>
                              <w:jc w:val="center"/>
                              <w:rPr>
                                <w:b/>
                                <w:color w:val="7030A0"/>
                                <w:lang w:val="es-MX"/>
                              </w:rPr>
                            </w:pPr>
                            <w:r>
                              <w:rPr>
                                <w:b/>
                                <w:color w:val="7030A0"/>
                                <w:lang w:val="es-MX"/>
                              </w:rPr>
                              <w:t>Unidad Especializada (</w:t>
                            </w:r>
                            <w:r w:rsidRPr="007508E4">
                              <w:rPr>
                                <w:b/>
                                <w:color w:val="7030A0"/>
                                <w:lang w:val="es-MX"/>
                              </w:rPr>
                              <w:t>UNE</w:t>
                            </w:r>
                            <w:r>
                              <w:rPr>
                                <w:b/>
                                <w:color w:val="7030A0"/>
                                <w:lang w:val="es-MX"/>
                              </w:rPr>
                              <w:t>):</w:t>
                            </w:r>
                          </w:p>
                          <w:p w14:paraId="04F37553" w14:textId="77777777" w:rsidR="004800FE" w:rsidRPr="005D70E9" w:rsidRDefault="004800FE" w:rsidP="004800FE">
                            <w:pPr>
                              <w:shd w:val="clear" w:color="auto" w:fill="F2F2F2" w:themeFill="background1" w:themeFillShade="F2"/>
                              <w:spacing w:after="0" w:line="240" w:lineRule="auto"/>
                              <w:jc w:val="center"/>
                              <w:rPr>
                                <w:b/>
                                <w:color w:val="7030A0"/>
                                <w:lang w:val="es-MX"/>
                              </w:rPr>
                            </w:pPr>
                            <w:r w:rsidRPr="005D70E9">
                              <w:rPr>
                                <w:color w:val="7030A0"/>
                                <w:lang w:val="es-MX"/>
                              </w:rPr>
                              <w:t>Lic. Abraham Aldana Torres</w:t>
                            </w:r>
                          </w:p>
                          <w:p w14:paraId="0AE8B0EB" w14:textId="77777777" w:rsidR="004800FE" w:rsidRPr="005D70E9" w:rsidRDefault="005D70E9" w:rsidP="004800FE">
                            <w:pPr>
                              <w:shd w:val="clear" w:color="auto" w:fill="F2F2F2" w:themeFill="background1" w:themeFillShade="F2"/>
                              <w:spacing w:after="0" w:line="240" w:lineRule="auto"/>
                              <w:jc w:val="center"/>
                              <w:rPr>
                                <w:color w:val="7030A0"/>
                                <w:lang w:val="es-MX"/>
                              </w:rPr>
                            </w:pPr>
                            <w:hyperlink r:id="rId30" w:history="1">
                              <w:r w:rsidR="004800FE" w:rsidRPr="005D70E9">
                                <w:rPr>
                                  <w:rStyle w:val="Hipervnculo"/>
                                  <w:lang w:val="es-MX"/>
                                </w:rPr>
                                <w:t>abraham.aldana@solunion.mx</w:t>
                              </w:r>
                            </w:hyperlink>
                            <w:r w:rsidR="004800FE" w:rsidRPr="005D70E9">
                              <w:rPr>
                                <w:color w:val="7030A0"/>
                                <w:lang w:val="es-MX"/>
                              </w:rPr>
                              <w:t xml:space="preserve"> </w:t>
                            </w:r>
                          </w:p>
                          <w:p w14:paraId="1BD7F0F4"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(55) 52 01 79 00</w:t>
                            </w:r>
                          </w:p>
                          <w:p w14:paraId="4643825A"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Gral Mariano Escobedo 476, Piso 15, Col. Nueva Anzures, Miguel Hidalgo, CP. 11590, Cdmx.</w:t>
                            </w:r>
                          </w:p>
                          <w:p w14:paraId="2A5CA3A1" w14:textId="61863C37" w:rsidR="00FA6E87" w:rsidRPr="00844FA3" w:rsidRDefault="00FA6E87" w:rsidP="00FA6E87">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1ABB" id="_x0000_s1031" type="#_x0000_t202" style="position:absolute;left:0;text-align:left;margin-left:-2.75pt;margin-top:63.7pt;width:497pt;height:71.5pt;z-index:2516751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" filled="f" stroked="f">
                <v:textbox>
                  <w:txbxContent>
                    <w:p w14:paraId="75C0EA8F" w14:textId="77777777" w:rsidR="004800FE" w:rsidRDefault="004800FE" w:rsidP="004800FE">
                      <w:pPr>
                        <w:shd w:val="clear" w:color="auto" w:fill="F2F2F2" w:themeFill="background1" w:themeFillShade="F2"/>
                        <w:spacing w:after="0" w:line="240" w:lineRule="auto"/>
                        <w:jc w:val="center"/>
                        <w:rPr>
                          <w:b/>
                          <w:color w:val="7030A0"/>
                          <w:lang w:val="es-MX"/>
                        </w:rPr>
                      </w:pPr>
                      <w:r>
                        <w:rPr>
                          <w:b/>
                          <w:color w:val="7030A0"/>
                          <w:lang w:val="es-MX"/>
                        </w:rPr>
                        <w:t>Unidad Especializada (</w:t>
                      </w:r>
                      <w:r w:rsidRPr="007508E4">
                        <w:rPr>
                          <w:b/>
                          <w:color w:val="7030A0"/>
                          <w:lang w:val="es-MX"/>
                        </w:rPr>
                        <w:t>UNE</w:t>
                      </w:r>
                      <w:r>
                        <w:rPr>
                          <w:b/>
                          <w:color w:val="7030A0"/>
                          <w:lang w:val="es-MX"/>
                        </w:rPr>
                        <w:t>):</w:t>
                      </w:r>
                    </w:p>
                    <w:p w14:paraId="04F37553" w14:textId="77777777" w:rsidR="004800FE" w:rsidRPr="005D70E9" w:rsidRDefault="004800FE" w:rsidP="004800FE">
                      <w:pPr>
                        <w:shd w:val="clear" w:color="auto" w:fill="F2F2F2" w:themeFill="background1" w:themeFillShade="F2"/>
                        <w:spacing w:after="0" w:line="240" w:lineRule="auto"/>
                        <w:jc w:val="center"/>
                        <w:rPr>
                          <w:b/>
                          <w:color w:val="7030A0"/>
                          <w:lang w:val="es-MX"/>
                        </w:rPr>
                      </w:pPr>
                      <w:r w:rsidRPr="005D70E9">
                        <w:rPr>
                          <w:color w:val="7030A0"/>
                          <w:lang w:val="es-MX"/>
                        </w:rPr>
                        <w:t>Lic. Abraham Aldana Torres</w:t>
                      </w:r>
                    </w:p>
                    <w:p w14:paraId="0AE8B0EB" w14:textId="77777777" w:rsidR="004800FE" w:rsidRPr="005D70E9" w:rsidRDefault="005D70E9" w:rsidP="004800FE">
                      <w:pPr>
                        <w:shd w:val="clear" w:color="auto" w:fill="F2F2F2" w:themeFill="background1" w:themeFillShade="F2"/>
                        <w:spacing w:after="0" w:line="240" w:lineRule="auto"/>
                        <w:jc w:val="center"/>
                        <w:rPr>
                          <w:color w:val="7030A0"/>
                          <w:lang w:val="es-MX"/>
                        </w:rPr>
                      </w:pPr>
                      <w:hyperlink r:id="rId31" w:history="1">
                        <w:r w:rsidR="004800FE" w:rsidRPr="005D70E9">
                          <w:rPr>
                            <w:rStyle w:val="Hipervnculo"/>
                            <w:lang w:val="es-MX"/>
                          </w:rPr>
                          <w:t>abraham.aldana@solunion.mx</w:t>
                        </w:r>
                      </w:hyperlink>
                      <w:r w:rsidR="004800FE" w:rsidRPr="005D70E9">
                        <w:rPr>
                          <w:color w:val="7030A0"/>
                          <w:lang w:val="es-MX"/>
                        </w:rPr>
                        <w:t xml:space="preserve"> </w:t>
                      </w:r>
                    </w:p>
                    <w:p w14:paraId="1BD7F0F4"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(55) 52 01 79 00</w:t>
                      </w:r>
                    </w:p>
                    <w:p w14:paraId="4643825A" w14:textId="77777777" w:rsidR="004800FE" w:rsidRPr="00F75F41" w:rsidRDefault="004800FE" w:rsidP="004800FE">
                      <w:pPr>
                        <w:shd w:val="clear" w:color="auto" w:fill="F2F2F2" w:themeFill="background1" w:themeFillShade="F2"/>
                        <w:spacing w:after="0" w:line="240" w:lineRule="auto"/>
                        <w:jc w:val="center"/>
                        <w:rPr>
                          <w:color w:val="7030A0"/>
                          <w:lang w:val="es-MX"/>
                        </w:rPr>
                      </w:pPr>
                      <w:r w:rsidRPr="00F75F41">
                        <w:rPr>
                          <w:color w:val="7030A0"/>
                          <w:lang w:val="es-MX"/>
                        </w:rPr>
                        <w:t>Gral Mariano Escobedo 476, Piso 15, Col. Nueva Anzures, Miguel Hidalgo, CP. 11590, Cdmx.</w:t>
                      </w:r>
                    </w:p>
                    <w:p w14:paraId="2A5CA3A1" w14:textId="61863C37" w:rsidR="00FA6E87" w:rsidRPr="00844FA3" w:rsidRDefault="00FA6E87" w:rsidP="00FA6E87">
                      <w:pPr>
                        <w:shd w:val="clear" w:color="auto" w:fill="F2F2F2" w:themeFill="background1" w:themeFillShade="F2"/>
                        <w:jc w:val="center"/>
                        <w:rPr>
                          <w:b/>
                          <w:color w:val="7030A0"/>
                          <w:lang w:val="es-MX"/>
                        </w:rPr>
                      </w:pPr>
                    </w:p>
                  </w:txbxContent>
                </v:textbox>
                <w10:wrap type="square" anchorx="margin"/>
              </v:shape>
            </w:pict>
          </mc:Fallback>
        </mc:AlternateContent>
      </w:r>
      <w:r w:rsidR="0085240E" w:rsidRPr="00A47178">
        <w:rPr>
          <w:rFonts w:ascii="Arial" w:hAnsi="Arial" w:cs="Arial"/>
          <w:color w:val="auto"/>
          <w:sz w:val="24"/>
          <w:szCs w:val="24"/>
          <w:lang w:val="es-MX"/>
        </w:rPr>
        <w:t xml:space="preserve">En cumplimiento a lo dispuesto en el artículo 202 de la Ley de Instituciones de Seguros y de Fianzas, la documentación contractual y la nota técnica que integran este producto de seguro, quedaron registradas ante la Comisión Nacional de Seguros y Fianzas, a partir del día </w:t>
      </w:r>
      <w:r w:rsidR="00857709" w:rsidRPr="00A47178">
        <w:rPr>
          <w:rFonts w:ascii="Arial" w:hAnsi="Arial" w:cs="Arial"/>
          <w:color w:val="auto"/>
          <w:sz w:val="24"/>
          <w:szCs w:val="24"/>
          <w:lang w:val="es-MX"/>
        </w:rPr>
        <w:t>09 de enero de 2020, con el número CNSF-S0059-0013-2020</w:t>
      </w:r>
      <w:r w:rsidR="0085240E" w:rsidRPr="00A47178">
        <w:rPr>
          <w:rFonts w:ascii="Arial" w:hAnsi="Arial" w:cs="Arial"/>
          <w:color w:val="auto"/>
          <w:sz w:val="24"/>
          <w:szCs w:val="24"/>
          <w:lang w:val="es-MX"/>
        </w:rPr>
        <w:t>.</w:t>
      </w:r>
    </w:p>
    <w:sectPr w:rsidR="0085240E" w:rsidRPr="005D70E9" w:rsidSect="0071681D">
      <w:headerReference w:type="default" r:id="rId32"/>
      <w:pgSz w:w="12240" w:h="15840" w:code="1"/>
      <w:pgMar w:top="532" w:right="1325" w:bottom="1702" w:left="1276" w:header="568"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33350" w14:textId="77777777" w:rsidR="00B76D1F" w:rsidRDefault="00B76D1F">
      <w:pPr>
        <w:spacing w:after="0" w:line="240" w:lineRule="auto"/>
      </w:pPr>
      <w:r>
        <w:separator/>
      </w:r>
    </w:p>
    <w:p w14:paraId="3BB44F37" w14:textId="77777777" w:rsidR="00B76D1F" w:rsidRDefault="00B76D1F"/>
    <w:p w14:paraId="0F4FD1F1" w14:textId="77777777" w:rsidR="00B76D1F" w:rsidRDefault="00B76D1F"/>
  </w:endnote>
  <w:endnote w:type="continuationSeparator" w:id="0">
    <w:p w14:paraId="1D07215F" w14:textId="77777777" w:rsidR="00B76D1F" w:rsidRDefault="00B76D1F">
      <w:pPr>
        <w:spacing w:after="0" w:line="240" w:lineRule="auto"/>
      </w:pPr>
      <w:r>
        <w:continuationSeparator/>
      </w:r>
    </w:p>
    <w:p w14:paraId="359804F7" w14:textId="77777777" w:rsidR="00B76D1F" w:rsidRDefault="00B76D1F"/>
    <w:p w14:paraId="24034E33" w14:textId="77777777" w:rsidR="00B76D1F" w:rsidRDefault="00B76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4EEBC" w14:textId="77777777" w:rsidR="00B76D1F" w:rsidRDefault="00B76D1F">
    <w:pPr>
      <w:pStyle w:val="Piedepgina"/>
    </w:pPr>
    <w:r w:rsidRPr="00D5672C">
      <w:rPr>
        <w:b/>
        <w:bCs/>
        <w:noProof/>
        <w:lang w:val="es-MX" w:eastAsia="es-MX"/>
      </w:rPr>
      <mc:AlternateContent>
        <mc:Choice Requires="wps">
          <w:drawing>
            <wp:anchor distT="0" distB="0" distL="114300" distR="114300" simplePos="0" relativeHeight="251659264" behindDoc="0" locked="0" layoutInCell="1" allowOverlap="0" wp14:anchorId="3BA1AE7C" wp14:editId="44AF9D8B">
              <wp:simplePos x="0" y="0"/>
              <wp:positionH relativeFrom="page">
                <wp:posOffset>571500</wp:posOffset>
              </wp:positionH>
              <wp:positionV relativeFrom="margin">
                <wp:posOffset>7680960</wp:posOffset>
              </wp:positionV>
              <wp:extent cx="6648450" cy="975360"/>
              <wp:effectExtent l="0" t="0" r="0" b="15240"/>
              <wp:wrapSquare wrapText="bothSides"/>
              <wp:docPr id="15" name="Cuadro de texto 15" descr="contact info"/>
              <wp:cNvGraphicFramePr/>
              <a:graphic xmlns:a="http://schemas.openxmlformats.org/drawingml/2006/main">
                <a:graphicData uri="http://schemas.microsoft.com/office/word/2010/wordprocessingShape">
                  <wps:wsp>
                    <wps:cNvSpPr txBox="1"/>
                    <wps:spPr>
                      <a:xfrm>
                        <a:off x="0" y="0"/>
                        <a:ext cx="664845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00348" w14:textId="77777777" w:rsidR="00B76D1F" w:rsidRPr="00515CCF" w:rsidRDefault="00B76D1F"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B76D1F" w:rsidRPr="00515CCF" w14:paraId="6F9DA28A" w14:textId="77777777" w:rsidTr="007731FD">
                            <w:trPr>
                              <w:trHeight w:hRule="exact" w:val="144"/>
                              <w:jc w:val="right"/>
                            </w:trPr>
                            <w:tc>
                              <w:tcPr>
                                <w:tcW w:w="1666" w:type="pct"/>
                                <w:tcBorders>
                                  <w:top w:val="single" w:sz="4" w:space="0" w:color="7030A0"/>
                                </w:tcBorders>
                              </w:tcPr>
                              <w:p w14:paraId="40BA8EA3" w14:textId="77777777" w:rsidR="00B76D1F" w:rsidRPr="00515CCF" w:rsidRDefault="00B76D1F">
                                <w:pPr>
                                  <w:rPr>
                                    <w:noProof/>
                                    <w:color w:val="A6A6A6" w:themeColor="background1" w:themeShade="A6"/>
                                    <w:sz w:val="18"/>
                                    <w:lang w:val="es-ES"/>
                                  </w:rPr>
                                </w:pPr>
                              </w:p>
                            </w:tc>
                            <w:tc>
                              <w:tcPr>
                                <w:tcW w:w="2399" w:type="pct"/>
                                <w:tcBorders>
                                  <w:top w:val="single" w:sz="4" w:space="0" w:color="7030A0"/>
                                </w:tcBorders>
                              </w:tcPr>
                              <w:p w14:paraId="4FFEE6DE" w14:textId="77777777" w:rsidR="00B76D1F" w:rsidRPr="00515CCF" w:rsidRDefault="00B76D1F">
                                <w:pPr>
                                  <w:rPr>
                                    <w:noProof/>
                                    <w:color w:val="A6A6A6" w:themeColor="background1" w:themeShade="A6"/>
                                    <w:sz w:val="18"/>
                                    <w:lang w:val="es-ES"/>
                                  </w:rPr>
                                </w:pPr>
                              </w:p>
                            </w:tc>
                            <w:tc>
                              <w:tcPr>
                                <w:tcW w:w="935" w:type="pct"/>
                                <w:tcBorders>
                                  <w:top w:val="single" w:sz="4" w:space="0" w:color="7030A0"/>
                                </w:tcBorders>
                              </w:tcPr>
                              <w:p w14:paraId="00EBC2D2" w14:textId="77777777" w:rsidR="00B76D1F" w:rsidRPr="00515CCF" w:rsidRDefault="00B76D1F">
                                <w:pPr>
                                  <w:rPr>
                                    <w:noProof/>
                                    <w:color w:val="A6A6A6" w:themeColor="background1" w:themeShade="A6"/>
                                    <w:sz w:val="18"/>
                                    <w:lang w:val="es-ES"/>
                                  </w:rPr>
                                </w:pPr>
                              </w:p>
                            </w:tc>
                          </w:tr>
                          <w:tr w:rsidR="00B76D1F" w:rsidRPr="00515CCF" w14:paraId="1695232F" w14:textId="77777777" w:rsidTr="007731FD">
                            <w:trPr>
                              <w:jc w:val="right"/>
                            </w:trPr>
                            <w:tc>
                              <w:tcPr>
                                <w:tcW w:w="1666" w:type="pct"/>
                                <w:tcBorders>
                                  <w:bottom w:val="single" w:sz="36" w:space="0" w:color="7030A0"/>
                                </w:tcBorders>
                                <w:tcMar>
                                  <w:bottom w:w="144" w:type="dxa"/>
                                </w:tcMar>
                              </w:tcPr>
                              <w:p w14:paraId="0D718771" w14:textId="08C47406" w:rsidR="00B76D1F" w:rsidRPr="00515CCF" w:rsidRDefault="00B76D1F">
                                <w:pPr>
                                  <w:pStyle w:val="Piedepgina"/>
                                  <w:rPr>
                                    <w:noProof/>
                                    <w:color w:val="A6A6A6" w:themeColor="background1" w:themeShade="A6"/>
                                    <w:sz w:val="14"/>
                                    <w:lang w:val="es-ES"/>
                                  </w:rPr>
                                </w:pPr>
                                <w:r w:rsidRPr="00515CCF">
                                  <w:rPr>
                                    <w:b/>
                                    <w:bCs/>
                                    <w:noProof/>
                                    <w:color w:val="A6A6A6" w:themeColor="background1" w:themeShade="A6"/>
                                    <w:sz w:val="14"/>
                                    <w:lang w:val="es-ES"/>
                                  </w:rPr>
                                  <w:t>Tel.</w:t>
                                </w:r>
                                <w:r w:rsidRPr="00515CCF">
                                  <w:rPr>
                                    <w:noProof/>
                                    <w:color w:val="A6A6A6" w:themeColor="background1" w:themeShade="A6"/>
                                    <w:sz w:val="14"/>
                                    <w:lang w:val="es-ES"/>
                                  </w:rPr>
                                  <w:t xml:space="preserve"> </w:t>
                                </w:r>
                                <w:sdt>
                                  <w:sdtPr>
                                    <w:rPr>
                                      <w:noProof/>
                                      <w:color w:val="A6A6A6" w:themeColor="background1" w:themeShade="A6"/>
                                      <w:sz w:val="14"/>
                                      <w:lang w:val="es-ES"/>
                                    </w:rPr>
                                    <w:alias w:val="Teléfono"/>
                                    <w:tag w:val=""/>
                                    <w:id w:val="2118709258"/>
                                    <w:dataBinding w:prefixMappings="xmlns:ns0='http://schemas.microsoft.com/office/2006/coverPageProps' " w:xpath="/ns0:CoverPageProperties[1]/ns0:CompanyPhone[1]" w:storeItemID="{55AF091B-3C7A-41E3-B477-F2FDAA23CFDA}"/>
                                    <w:text/>
                                  </w:sdtPr>
                                  <w:sdtEndPr/>
                                  <w:sdtContent>
                                    <w:r w:rsidRPr="00515CCF">
                                      <w:rPr>
                                        <w:noProof/>
                                        <w:color w:val="A6A6A6" w:themeColor="background1" w:themeShade="A6"/>
                                        <w:sz w:val="14"/>
                                        <w:lang w:val="es-ES"/>
                                      </w:rPr>
                                      <w:t>01800 003 8537</w:t>
                                    </w:r>
                                  </w:sdtContent>
                                </w:sdt>
                              </w:p>
                              <w:p w14:paraId="5765AA14" w14:textId="77777777" w:rsidR="00B76D1F" w:rsidRPr="00515CCF" w:rsidRDefault="00B76D1F"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632303956"/>
                                <w:dataBinding w:prefixMappings="xmlns:ns0='http://schemas.microsoft.com/office/2006/coverPageProps' " w:xpath="/ns0:CoverPageProperties[1]/ns0:CompanyAddress[1]" w:storeItemID="{55AF091B-3C7A-41E3-B477-F2FDAA23CFDA}"/>
                                <w:text w:multiLine="1"/>
                              </w:sdtPr>
                              <w:sdtEndPr/>
                              <w:sdtContent>
                                <w:tc>
                                  <w:tcPr>
                                    <w:tcW w:w="2399" w:type="pct"/>
                                    <w:tcBorders>
                                      <w:bottom w:val="single" w:sz="36" w:space="0" w:color="7030A0"/>
                                    </w:tcBorders>
                                    <w:tcMar>
                                      <w:bottom w:w="144" w:type="dxa"/>
                                    </w:tcMar>
                                  </w:tcPr>
                                  <w:p w14:paraId="723AABA9" w14:textId="77777777" w:rsidR="00B76D1F" w:rsidRPr="00515CCF" w:rsidRDefault="00B76D1F">
                                    <w:pPr>
                                      <w:pStyle w:val="Piedepgina"/>
                                      <w:rPr>
                                        <w:noProof/>
                                        <w:color w:val="A6A6A6" w:themeColor="background1" w:themeShade="A6"/>
                                        <w:sz w:val="14"/>
                                        <w:lang w:val="es-ES"/>
                                      </w:rPr>
                                    </w:pPr>
                                    <w:r w:rsidRPr="00515CCF">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1345159471"/>
                                  <w:dataBinding w:prefixMappings="xmlns:ns0='http://purl.org/dc/elements/1.1/' xmlns:ns1='http://schemas.openxmlformats.org/package/2006/metadata/core-properties' " w:xpath="/ns1:coreProperties[1]/ns1:contentStatus[1]" w:storeItemID="{6C3C8BC8-F283-45AE-878A-BAB7291924A1}"/>
                                  <w:text/>
                                </w:sdtPr>
                                <w:sdtEndPr/>
                                <w:sdtContent>
                                  <w:p w14:paraId="4FD86FE6" w14:textId="7E08A962" w:rsidR="00B76D1F" w:rsidRPr="00515CCF" w:rsidRDefault="00B76D1F">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0FCBDD56" w:rsidR="00B76D1F" w:rsidRPr="00515CCF" w:rsidRDefault="00B76D1F" w:rsidP="00D95E7A">
                                <w:pPr>
                                  <w:pStyle w:val="Piedepgina"/>
                                  <w:rPr>
                                    <w:color w:val="A6A6A6" w:themeColor="background1" w:themeShade="A6"/>
                                    <w:sz w:val="14"/>
                                  </w:rPr>
                                </w:pPr>
                                <w:r w:rsidRPr="00515CCF">
                                  <w:rPr>
                                    <w:rFonts w:asciiTheme="majorHAnsi" w:eastAsiaTheme="majorEastAsia" w:hAnsiTheme="majorHAnsi" w:cstheme="majorBidi"/>
                                    <w:color w:val="A6A6A6" w:themeColor="background1" w:themeShade="A6"/>
                                    <w:sz w:val="14"/>
                                    <w:lang w:val="es-ES"/>
                                  </w:rPr>
                                  <w:t xml:space="preserve">pág. </w:t>
                                </w:r>
                                <w:r w:rsidRPr="00515CCF">
                                  <w:rPr>
                                    <w:rFonts w:eastAsiaTheme="minorEastAsia"/>
                                    <w:color w:val="A6A6A6" w:themeColor="background1" w:themeShade="A6"/>
                                    <w:sz w:val="14"/>
                                  </w:rPr>
                                  <w:fldChar w:fldCharType="begin"/>
                                </w:r>
                                <w:r w:rsidRPr="00515CCF">
                                  <w:rPr>
                                    <w:color w:val="A6A6A6" w:themeColor="background1" w:themeShade="A6"/>
                                    <w:sz w:val="14"/>
                                  </w:rPr>
                                  <w:instrText>PAGE    \* MERGEFORMAT</w:instrText>
                                </w:r>
                                <w:r w:rsidRPr="00515CCF">
                                  <w:rPr>
                                    <w:rFonts w:eastAsiaTheme="minorEastAsia"/>
                                    <w:color w:val="A6A6A6" w:themeColor="background1" w:themeShade="A6"/>
                                    <w:sz w:val="14"/>
                                  </w:rPr>
                                  <w:fldChar w:fldCharType="separate"/>
                                </w:r>
                                <w:r w:rsidR="005D70E9" w:rsidRPr="005D70E9">
                                  <w:rPr>
                                    <w:rFonts w:asciiTheme="majorHAnsi" w:eastAsiaTheme="majorEastAsia" w:hAnsiTheme="majorHAnsi" w:cstheme="majorBidi"/>
                                    <w:noProof/>
                                    <w:color w:val="A6A6A6" w:themeColor="background1" w:themeShade="A6"/>
                                    <w:sz w:val="14"/>
                                    <w:lang w:val="es-ES"/>
                                  </w:rPr>
                                  <w:t>17</w:t>
                                </w:r>
                                <w:r w:rsidRPr="00515CCF">
                                  <w:rPr>
                                    <w:rFonts w:asciiTheme="majorHAnsi" w:eastAsiaTheme="majorEastAsia" w:hAnsiTheme="majorHAnsi" w:cstheme="majorBidi"/>
                                    <w:color w:val="A6A6A6" w:themeColor="background1" w:themeShade="A6"/>
                                    <w:sz w:val="14"/>
                                  </w:rPr>
                                  <w:fldChar w:fldCharType="end"/>
                                </w:r>
                              </w:p>
                              <w:p w14:paraId="4EA477CF" w14:textId="77777777" w:rsidR="00B76D1F" w:rsidRPr="00515CCF" w:rsidRDefault="00B76D1F" w:rsidP="00D95E7A">
                                <w:pPr>
                                  <w:pStyle w:val="Piedepgina"/>
                                  <w:rPr>
                                    <w:noProof/>
                                    <w:color w:val="A6A6A6" w:themeColor="background1" w:themeShade="A6"/>
                                    <w:sz w:val="14"/>
                                    <w:lang w:val="es-ES"/>
                                  </w:rPr>
                                </w:pPr>
                              </w:p>
                            </w:tc>
                          </w:tr>
                          <w:tr w:rsidR="00B76D1F" w:rsidRPr="00D95E7A" w14:paraId="6C7219BF" w14:textId="77777777" w:rsidTr="007731FD">
                            <w:trPr>
                              <w:trHeight w:hRule="exact" w:val="86"/>
                              <w:jc w:val="right"/>
                            </w:trPr>
                            <w:tc>
                              <w:tcPr>
                                <w:tcW w:w="1666" w:type="pct"/>
                                <w:tcBorders>
                                  <w:top w:val="single" w:sz="36" w:space="0" w:color="7030A0"/>
                                </w:tcBorders>
                                <w:shd w:val="clear" w:color="auto" w:fill="000000" w:themeFill="text1"/>
                              </w:tcPr>
                              <w:p w14:paraId="72737386" w14:textId="77777777" w:rsidR="00B76D1F" w:rsidRPr="00233973" w:rsidRDefault="00B76D1F">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B76D1F" w:rsidRPr="00233973" w:rsidRDefault="00B76D1F">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B76D1F" w:rsidRPr="00233973" w:rsidRDefault="00B76D1F">
                                <w:pPr>
                                  <w:pStyle w:val="Piedepgina"/>
                                  <w:rPr>
                                    <w:noProof/>
                                    <w:color w:val="A6A6A6" w:themeColor="background1" w:themeShade="A6"/>
                                    <w:sz w:val="18"/>
                                    <w:lang w:val="es-ES"/>
                                  </w:rPr>
                                </w:pPr>
                              </w:p>
                            </w:tc>
                          </w:tr>
                        </w:tbl>
                        <w:p w14:paraId="7052B4BC" w14:textId="77777777" w:rsidR="00B76D1F" w:rsidRPr="00233973" w:rsidRDefault="00B76D1F" w:rsidP="006F5D77">
                          <w:pPr>
                            <w:pStyle w:val="Sinespaciado"/>
                            <w:rPr>
                              <w:noProof/>
                              <w:color w:val="A6A6A6" w:themeColor="background1" w:themeShade="A6"/>
                              <w:sz w:val="18"/>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1AE7C" id="_x0000_t202" coordsize="21600,21600" o:spt="202" path="m,l,21600r21600,l21600,xe">
              <v:stroke joinstyle="miter"/>
              <v:path gradientshapeok="t" o:connecttype="rect"/>
            </v:shapetype>
            <v:shape id="Cuadro de texto 15" o:spid="_x0000_s1032" type="#_x0000_t202" alt="contact info" style="position:absolute;left:0;text-align:left;margin-left:45pt;margin-top:604.8pt;width:523.5pt;height:7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" o:allowoverlap="f" filled="f" stroked="f" strokeweight=".5pt">
              <v:textbox inset="0,0,0,0">
                <w:txbxContent>
                  <w:p w14:paraId="06F00348" w14:textId="77777777" w:rsidR="00B76D1F" w:rsidRPr="00515CCF" w:rsidRDefault="00B76D1F"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B76D1F" w:rsidRPr="00515CCF" w14:paraId="6F9DA28A" w14:textId="77777777" w:rsidTr="007731FD">
                      <w:trPr>
                        <w:trHeight w:hRule="exact" w:val="144"/>
                        <w:jc w:val="right"/>
                      </w:trPr>
                      <w:tc>
                        <w:tcPr>
                          <w:tcW w:w="1666" w:type="pct"/>
                          <w:tcBorders>
                            <w:top w:val="single" w:sz="4" w:space="0" w:color="7030A0"/>
                          </w:tcBorders>
                        </w:tcPr>
                        <w:p w14:paraId="40BA8EA3" w14:textId="77777777" w:rsidR="00B76D1F" w:rsidRPr="00515CCF" w:rsidRDefault="00B76D1F">
                          <w:pPr>
                            <w:rPr>
                              <w:noProof/>
                              <w:color w:val="A6A6A6" w:themeColor="background1" w:themeShade="A6"/>
                              <w:sz w:val="18"/>
                              <w:lang w:val="es-ES"/>
                            </w:rPr>
                          </w:pPr>
                        </w:p>
                      </w:tc>
                      <w:tc>
                        <w:tcPr>
                          <w:tcW w:w="2399" w:type="pct"/>
                          <w:tcBorders>
                            <w:top w:val="single" w:sz="4" w:space="0" w:color="7030A0"/>
                          </w:tcBorders>
                        </w:tcPr>
                        <w:p w14:paraId="4FFEE6DE" w14:textId="77777777" w:rsidR="00B76D1F" w:rsidRPr="00515CCF" w:rsidRDefault="00B76D1F">
                          <w:pPr>
                            <w:rPr>
                              <w:noProof/>
                              <w:color w:val="A6A6A6" w:themeColor="background1" w:themeShade="A6"/>
                              <w:sz w:val="18"/>
                              <w:lang w:val="es-ES"/>
                            </w:rPr>
                          </w:pPr>
                        </w:p>
                      </w:tc>
                      <w:tc>
                        <w:tcPr>
                          <w:tcW w:w="935" w:type="pct"/>
                          <w:tcBorders>
                            <w:top w:val="single" w:sz="4" w:space="0" w:color="7030A0"/>
                          </w:tcBorders>
                        </w:tcPr>
                        <w:p w14:paraId="00EBC2D2" w14:textId="77777777" w:rsidR="00B76D1F" w:rsidRPr="00515CCF" w:rsidRDefault="00B76D1F">
                          <w:pPr>
                            <w:rPr>
                              <w:noProof/>
                              <w:color w:val="A6A6A6" w:themeColor="background1" w:themeShade="A6"/>
                              <w:sz w:val="18"/>
                              <w:lang w:val="es-ES"/>
                            </w:rPr>
                          </w:pPr>
                        </w:p>
                      </w:tc>
                    </w:tr>
                    <w:tr w:rsidR="00B76D1F" w:rsidRPr="00515CCF" w14:paraId="1695232F" w14:textId="77777777" w:rsidTr="007731FD">
                      <w:trPr>
                        <w:jc w:val="right"/>
                      </w:trPr>
                      <w:tc>
                        <w:tcPr>
                          <w:tcW w:w="1666" w:type="pct"/>
                          <w:tcBorders>
                            <w:bottom w:val="single" w:sz="36" w:space="0" w:color="7030A0"/>
                          </w:tcBorders>
                          <w:tcMar>
                            <w:bottom w:w="144" w:type="dxa"/>
                          </w:tcMar>
                        </w:tcPr>
                        <w:p w14:paraId="0D718771" w14:textId="08C47406" w:rsidR="00B76D1F" w:rsidRPr="00515CCF" w:rsidRDefault="00B76D1F">
                          <w:pPr>
                            <w:pStyle w:val="Piedepgina"/>
                            <w:rPr>
                              <w:noProof/>
                              <w:color w:val="A6A6A6" w:themeColor="background1" w:themeShade="A6"/>
                              <w:sz w:val="14"/>
                              <w:lang w:val="es-ES"/>
                            </w:rPr>
                          </w:pPr>
                          <w:r w:rsidRPr="00515CCF">
                            <w:rPr>
                              <w:b/>
                              <w:bCs/>
                              <w:noProof/>
                              <w:color w:val="A6A6A6" w:themeColor="background1" w:themeShade="A6"/>
                              <w:sz w:val="14"/>
                              <w:lang w:val="es-ES"/>
                            </w:rPr>
                            <w:t>Tel.</w:t>
                          </w:r>
                          <w:r w:rsidRPr="00515CCF">
                            <w:rPr>
                              <w:noProof/>
                              <w:color w:val="A6A6A6" w:themeColor="background1" w:themeShade="A6"/>
                              <w:sz w:val="14"/>
                              <w:lang w:val="es-ES"/>
                            </w:rPr>
                            <w:t xml:space="preserve"> </w:t>
                          </w:r>
                          <w:sdt>
                            <w:sdtPr>
                              <w:rPr>
                                <w:noProof/>
                                <w:color w:val="A6A6A6" w:themeColor="background1" w:themeShade="A6"/>
                                <w:sz w:val="14"/>
                                <w:lang w:val="es-ES"/>
                              </w:rPr>
                              <w:alias w:val="Teléfono"/>
                              <w:tag w:val=""/>
                              <w:id w:val="2118709258"/>
                              <w:dataBinding w:prefixMappings="xmlns:ns0='http://schemas.microsoft.com/office/2006/coverPageProps' " w:xpath="/ns0:CoverPageProperties[1]/ns0:CompanyPhone[1]" w:storeItemID="{55AF091B-3C7A-41E3-B477-F2FDAA23CFDA}"/>
                              <w:text/>
                            </w:sdtPr>
                            <w:sdtEndPr/>
                            <w:sdtContent>
                              <w:r w:rsidRPr="00515CCF">
                                <w:rPr>
                                  <w:noProof/>
                                  <w:color w:val="A6A6A6" w:themeColor="background1" w:themeShade="A6"/>
                                  <w:sz w:val="14"/>
                                  <w:lang w:val="es-ES"/>
                                </w:rPr>
                                <w:t>01800 003 8537</w:t>
                              </w:r>
                            </w:sdtContent>
                          </w:sdt>
                        </w:p>
                        <w:p w14:paraId="5765AA14" w14:textId="77777777" w:rsidR="00B76D1F" w:rsidRPr="00515CCF" w:rsidRDefault="00B76D1F"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632303956"/>
                          <w:dataBinding w:prefixMappings="xmlns:ns0='http://schemas.microsoft.com/office/2006/coverPageProps' " w:xpath="/ns0:CoverPageProperties[1]/ns0:CompanyAddress[1]" w:storeItemID="{55AF091B-3C7A-41E3-B477-F2FDAA23CFDA}"/>
                          <w:text w:multiLine="1"/>
                        </w:sdtPr>
                        <w:sdtEndPr/>
                        <w:sdtContent>
                          <w:tc>
                            <w:tcPr>
                              <w:tcW w:w="2399" w:type="pct"/>
                              <w:tcBorders>
                                <w:bottom w:val="single" w:sz="36" w:space="0" w:color="7030A0"/>
                              </w:tcBorders>
                              <w:tcMar>
                                <w:bottom w:w="144" w:type="dxa"/>
                              </w:tcMar>
                            </w:tcPr>
                            <w:p w14:paraId="723AABA9" w14:textId="77777777" w:rsidR="00B76D1F" w:rsidRPr="00515CCF" w:rsidRDefault="00B76D1F">
                              <w:pPr>
                                <w:pStyle w:val="Piedepgina"/>
                                <w:rPr>
                                  <w:noProof/>
                                  <w:color w:val="A6A6A6" w:themeColor="background1" w:themeShade="A6"/>
                                  <w:sz w:val="14"/>
                                  <w:lang w:val="es-ES"/>
                                </w:rPr>
                              </w:pPr>
                              <w:r w:rsidRPr="00515CCF">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1345159471"/>
                            <w:dataBinding w:prefixMappings="xmlns:ns0='http://purl.org/dc/elements/1.1/' xmlns:ns1='http://schemas.openxmlformats.org/package/2006/metadata/core-properties' " w:xpath="/ns1:coreProperties[1]/ns1:contentStatus[1]" w:storeItemID="{6C3C8BC8-F283-45AE-878A-BAB7291924A1}"/>
                            <w:text/>
                          </w:sdtPr>
                          <w:sdtEndPr/>
                          <w:sdtContent>
                            <w:p w14:paraId="4FD86FE6" w14:textId="7E08A962" w:rsidR="00B76D1F" w:rsidRPr="00515CCF" w:rsidRDefault="00B76D1F">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0FCBDD56" w:rsidR="00B76D1F" w:rsidRPr="00515CCF" w:rsidRDefault="00B76D1F" w:rsidP="00D95E7A">
                          <w:pPr>
                            <w:pStyle w:val="Piedepgina"/>
                            <w:rPr>
                              <w:color w:val="A6A6A6" w:themeColor="background1" w:themeShade="A6"/>
                              <w:sz w:val="14"/>
                            </w:rPr>
                          </w:pPr>
                          <w:r w:rsidRPr="00515CCF">
                            <w:rPr>
                              <w:rFonts w:asciiTheme="majorHAnsi" w:eastAsiaTheme="majorEastAsia" w:hAnsiTheme="majorHAnsi" w:cstheme="majorBidi"/>
                              <w:color w:val="A6A6A6" w:themeColor="background1" w:themeShade="A6"/>
                              <w:sz w:val="14"/>
                              <w:lang w:val="es-ES"/>
                            </w:rPr>
                            <w:t xml:space="preserve">pág. </w:t>
                          </w:r>
                          <w:r w:rsidRPr="00515CCF">
                            <w:rPr>
                              <w:rFonts w:eastAsiaTheme="minorEastAsia"/>
                              <w:color w:val="A6A6A6" w:themeColor="background1" w:themeShade="A6"/>
                              <w:sz w:val="14"/>
                            </w:rPr>
                            <w:fldChar w:fldCharType="begin"/>
                          </w:r>
                          <w:r w:rsidRPr="00515CCF">
                            <w:rPr>
                              <w:color w:val="A6A6A6" w:themeColor="background1" w:themeShade="A6"/>
                              <w:sz w:val="14"/>
                            </w:rPr>
                            <w:instrText>PAGE    \* MERGEFORMAT</w:instrText>
                          </w:r>
                          <w:r w:rsidRPr="00515CCF">
                            <w:rPr>
                              <w:rFonts w:eastAsiaTheme="minorEastAsia"/>
                              <w:color w:val="A6A6A6" w:themeColor="background1" w:themeShade="A6"/>
                              <w:sz w:val="14"/>
                            </w:rPr>
                            <w:fldChar w:fldCharType="separate"/>
                          </w:r>
                          <w:r w:rsidR="005D70E9" w:rsidRPr="005D70E9">
                            <w:rPr>
                              <w:rFonts w:asciiTheme="majorHAnsi" w:eastAsiaTheme="majorEastAsia" w:hAnsiTheme="majorHAnsi" w:cstheme="majorBidi"/>
                              <w:noProof/>
                              <w:color w:val="A6A6A6" w:themeColor="background1" w:themeShade="A6"/>
                              <w:sz w:val="14"/>
                              <w:lang w:val="es-ES"/>
                            </w:rPr>
                            <w:t>17</w:t>
                          </w:r>
                          <w:r w:rsidRPr="00515CCF">
                            <w:rPr>
                              <w:rFonts w:asciiTheme="majorHAnsi" w:eastAsiaTheme="majorEastAsia" w:hAnsiTheme="majorHAnsi" w:cstheme="majorBidi"/>
                              <w:color w:val="A6A6A6" w:themeColor="background1" w:themeShade="A6"/>
                              <w:sz w:val="14"/>
                            </w:rPr>
                            <w:fldChar w:fldCharType="end"/>
                          </w:r>
                        </w:p>
                        <w:p w14:paraId="4EA477CF" w14:textId="77777777" w:rsidR="00B76D1F" w:rsidRPr="00515CCF" w:rsidRDefault="00B76D1F" w:rsidP="00D95E7A">
                          <w:pPr>
                            <w:pStyle w:val="Piedepgina"/>
                            <w:rPr>
                              <w:noProof/>
                              <w:color w:val="A6A6A6" w:themeColor="background1" w:themeShade="A6"/>
                              <w:sz w:val="14"/>
                              <w:lang w:val="es-ES"/>
                            </w:rPr>
                          </w:pPr>
                        </w:p>
                      </w:tc>
                    </w:tr>
                    <w:tr w:rsidR="00B76D1F" w:rsidRPr="00D95E7A" w14:paraId="6C7219BF" w14:textId="77777777" w:rsidTr="007731FD">
                      <w:trPr>
                        <w:trHeight w:hRule="exact" w:val="86"/>
                        <w:jc w:val="right"/>
                      </w:trPr>
                      <w:tc>
                        <w:tcPr>
                          <w:tcW w:w="1666" w:type="pct"/>
                          <w:tcBorders>
                            <w:top w:val="single" w:sz="36" w:space="0" w:color="7030A0"/>
                          </w:tcBorders>
                          <w:shd w:val="clear" w:color="auto" w:fill="000000" w:themeFill="text1"/>
                        </w:tcPr>
                        <w:p w14:paraId="72737386" w14:textId="77777777" w:rsidR="00B76D1F" w:rsidRPr="00233973" w:rsidRDefault="00B76D1F">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B76D1F" w:rsidRPr="00233973" w:rsidRDefault="00B76D1F">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B76D1F" w:rsidRPr="00233973" w:rsidRDefault="00B76D1F">
                          <w:pPr>
                            <w:pStyle w:val="Piedepgina"/>
                            <w:rPr>
                              <w:noProof/>
                              <w:color w:val="A6A6A6" w:themeColor="background1" w:themeShade="A6"/>
                              <w:sz w:val="18"/>
                              <w:lang w:val="es-ES"/>
                            </w:rPr>
                          </w:pPr>
                        </w:p>
                      </w:tc>
                    </w:tr>
                  </w:tbl>
                  <w:p w14:paraId="7052B4BC" w14:textId="77777777" w:rsidR="00B76D1F" w:rsidRPr="00233973" w:rsidRDefault="00B76D1F" w:rsidP="006F5D77">
                    <w:pPr>
                      <w:pStyle w:val="Sinespaciado"/>
                      <w:rPr>
                        <w:noProof/>
                        <w:color w:val="A6A6A6" w:themeColor="background1" w:themeShade="A6"/>
                        <w:sz w:val="18"/>
                        <w:lang w:val="es-ES"/>
                      </w:rPr>
                    </w:pPr>
                  </w:p>
                </w:txbxContent>
              </v:textbox>
              <w10:wrap type="square"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938B0" w14:textId="77777777" w:rsidR="00B76D1F" w:rsidRDefault="00B76D1F">
      <w:pPr>
        <w:spacing w:after="0" w:line="240" w:lineRule="auto"/>
      </w:pPr>
      <w:r>
        <w:separator/>
      </w:r>
    </w:p>
    <w:p w14:paraId="4B30A495" w14:textId="77777777" w:rsidR="00B76D1F" w:rsidRDefault="00B76D1F"/>
    <w:p w14:paraId="2426D082" w14:textId="77777777" w:rsidR="00B76D1F" w:rsidRDefault="00B76D1F"/>
  </w:footnote>
  <w:footnote w:type="continuationSeparator" w:id="0">
    <w:p w14:paraId="76DB2F61" w14:textId="77777777" w:rsidR="00B76D1F" w:rsidRDefault="00B76D1F">
      <w:pPr>
        <w:spacing w:after="0" w:line="240" w:lineRule="auto"/>
      </w:pPr>
      <w:r>
        <w:continuationSeparator/>
      </w:r>
    </w:p>
    <w:p w14:paraId="51B58CC8" w14:textId="77777777" w:rsidR="00B76D1F" w:rsidRDefault="00B76D1F"/>
    <w:p w14:paraId="3CE6B58A" w14:textId="77777777" w:rsidR="00B76D1F" w:rsidRDefault="00B76D1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346" w:type="pct"/>
      <w:jc w:val="right"/>
      <w:tblCellMar>
        <w:left w:w="0" w:type="dxa"/>
        <w:right w:w="0" w:type="dxa"/>
      </w:tblCellMar>
      <w:tblLook w:val="04A0" w:firstRow="1" w:lastRow="0" w:firstColumn="1" w:lastColumn="0" w:noHBand="0" w:noVBand="1"/>
      <w:tblDescription w:val="Table of Contents Header"/>
    </w:tblPr>
    <w:tblGrid>
      <w:gridCol w:w="10692"/>
    </w:tblGrid>
    <w:tr w:rsidR="00B76D1F" w:rsidRPr="003F7888" w14:paraId="1C4F78F7" w14:textId="77777777" w:rsidTr="00515CCF">
      <w:trPr>
        <w:trHeight w:hRule="exact" w:val="720"/>
        <w:jc w:val="right"/>
      </w:trPr>
      <w:tc>
        <w:tcPr>
          <w:tcW w:w="10692" w:type="dxa"/>
          <w:tcBorders>
            <w:bottom w:val="single" w:sz="36" w:space="0" w:color="A6A6A6" w:themeColor="background1" w:themeShade="A6"/>
          </w:tcBorders>
          <w:vAlign w:val="bottom"/>
        </w:tcPr>
        <w:p w14:paraId="32E52880" w14:textId="77777777" w:rsidR="00B76D1F" w:rsidRPr="003F7888" w:rsidRDefault="00B76D1F">
          <w:pPr>
            <w:pStyle w:val="Encabezadodeinformacin"/>
            <w:rPr>
              <w:color w:val="7030A0"/>
              <w:lang w:val="es-ES"/>
            </w:rPr>
          </w:pPr>
          <w:r w:rsidRPr="00D95E7A">
            <w:rPr>
              <w:color w:val="A6A6A6" w:themeColor="background1" w:themeShade="A6"/>
              <w:lang w:val="es-ES"/>
            </w:rPr>
            <w:t>Índice</w:t>
          </w:r>
        </w:p>
      </w:tc>
    </w:tr>
    <w:tr w:rsidR="00B76D1F" w:rsidRPr="00D5672C" w14:paraId="4BF50E4C" w14:textId="77777777" w:rsidTr="00515CCF">
      <w:trPr>
        <w:trHeight w:hRule="exact" w:val="86"/>
        <w:jc w:val="right"/>
      </w:trPr>
      <w:tc>
        <w:tcPr>
          <w:tcW w:w="10692" w:type="dxa"/>
          <w:tcBorders>
            <w:top w:val="single" w:sz="36" w:space="0" w:color="A6A6A6" w:themeColor="background1" w:themeShade="A6"/>
          </w:tcBorders>
          <w:shd w:val="clear" w:color="auto" w:fill="000000" w:themeFill="text1"/>
        </w:tcPr>
        <w:p w14:paraId="2FE053A1" w14:textId="77777777" w:rsidR="00B76D1F" w:rsidRPr="00D5672C" w:rsidRDefault="00B76D1F">
          <w:pPr>
            <w:pStyle w:val="Encabezado"/>
            <w:rPr>
              <w:lang w:val="es-ES"/>
            </w:rPr>
          </w:pPr>
        </w:p>
      </w:tc>
    </w:tr>
  </w:tbl>
  <w:p w14:paraId="1332460A" w14:textId="77777777" w:rsidR="00B76D1F" w:rsidRPr="00D5672C" w:rsidRDefault="00B76D1F" w:rsidP="0071638B">
    <w:pPr>
      <w:pStyle w:val="Encabezado"/>
      <w:ind w:left="-2127"/>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69" w:type="pct"/>
      <w:tblInd w:w="-266" w:type="dxa"/>
      <w:shd w:val="clear" w:color="auto" w:fill="FFFFFF" w:themeFill="background1"/>
      <w:tblCellMar>
        <w:left w:w="0" w:type="dxa"/>
        <w:right w:w="0" w:type="dxa"/>
      </w:tblCellMar>
      <w:tblLook w:val="04A0" w:firstRow="1" w:lastRow="0" w:firstColumn="1" w:lastColumn="0" w:noHBand="0" w:noVBand="1"/>
      <w:tblDescription w:val="Table of Contents Header"/>
    </w:tblPr>
    <w:tblGrid>
      <w:gridCol w:w="10350"/>
    </w:tblGrid>
    <w:tr w:rsidR="00B76D1F" w:rsidRPr="00D95E7A" w14:paraId="4D0DACB8" w14:textId="77777777" w:rsidTr="00217FCE">
      <w:trPr>
        <w:trHeight w:hRule="exact" w:val="878"/>
      </w:trPr>
      <w:tc>
        <w:tcPr>
          <w:tcW w:w="10351" w:type="dxa"/>
          <w:tcBorders>
            <w:bottom w:val="single" w:sz="36" w:space="0" w:color="7030A0"/>
          </w:tcBorders>
          <w:shd w:val="clear" w:color="auto" w:fill="FFFFFF" w:themeFill="background1"/>
          <w:vAlign w:val="bottom"/>
        </w:tcPr>
        <w:p w14:paraId="59671D9C" w14:textId="38CCB9DF" w:rsidR="00B76D1F" w:rsidRPr="00D95E7A" w:rsidRDefault="00B76D1F" w:rsidP="00124BE4">
          <w:pPr>
            <w:pStyle w:val="Encabezadodeinformacin"/>
            <w:jc w:val="both"/>
            <w:rPr>
              <w:b w:val="0"/>
              <w:color w:val="A6A6A6" w:themeColor="background1" w:themeShade="A6"/>
              <w:sz w:val="24"/>
              <w:lang w:val="es-ES"/>
            </w:rPr>
          </w:pPr>
          <w:r w:rsidRPr="00D95E7A">
            <w:rPr>
              <w:b w:val="0"/>
              <w:color w:val="A6A6A6" w:themeColor="background1" w:themeShade="A6"/>
              <w:sz w:val="24"/>
              <w:lang w:val="es-ES"/>
            </w:rPr>
            <w:t xml:space="preserve">PÓLIZA DE CRÉDITO </w:t>
          </w:r>
          <w:r>
            <w:rPr>
              <w:b w:val="0"/>
              <w:color w:val="A6A6A6" w:themeColor="background1" w:themeShade="A6"/>
              <w:sz w:val="24"/>
              <w:lang w:val="es-ES"/>
            </w:rPr>
            <w:t>A LA EXPORTACIÓN</w:t>
          </w:r>
          <w:r w:rsidRPr="00D95E7A">
            <w:rPr>
              <w:b w:val="0"/>
              <w:color w:val="A6A6A6" w:themeColor="background1" w:themeShade="A6"/>
              <w:sz w:val="24"/>
              <w:lang w:val="es-ES"/>
            </w:rPr>
            <w:t xml:space="preserve"> – </w:t>
          </w:r>
          <w:r>
            <w:rPr>
              <w:b w:val="0"/>
              <w:color w:val="A6A6A6" w:themeColor="background1" w:themeShade="A6"/>
              <w:sz w:val="24"/>
              <w:lang w:val="es-ES"/>
            </w:rPr>
            <w:t xml:space="preserve">SOLUNION </w:t>
          </w:r>
          <w:r w:rsidRPr="00D95E7A">
            <w:rPr>
              <w:b w:val="0"/>
              <w:color w:val="A6A6A6" w:themeColor="background1" w:themeShade="A6"/>
              <w:sz w:val="24"/>
              <w:lang w:val="es-ES"/>
            </w:rPr>
            <w:t>INNOVA</w:t>
          </w:r>
          <w:r>
            <w:rPr>
              <w:b w:val="0"/>
              <w:color w:val="A6A6A6" w:themeColor="background1" w:themeShade="A6"/>
              <w:sz w:val="24"/>
              <w:lang w:val="es-ES"/>
            </w:rPr>
            <w:t xml:space="preserve">                 </w:t>
          </w:r>
          <w:r w:rsidRPr="00314DB9">
            <w:rPr>
              <w:noProof/>
              <w:sz w:val="20"/>
              <w:lang w:val="es-MX" w:eastAsia="es-MX"/>
            </w:rPr>
            <w:drawing>
              <wp:inline distT="0" distB="0" distL="0" distR="0" wp14:anchorId="49AE0360" wp14:editId="33C4621A">
                <wp:extent cx="1320800" cy="309880"/>
                <wp:effectExtent l="0" t="0" r="0" b="0"/>
                <wp:docPr id="4" name="Imagen 6">
                  <a:extLst xmlns:a="http://schemas.openxmlformats.org/drawingml/2006/main">
                    <a:ext uri="{FF2B5EF4-FFF2-40B4-BE49-F238E27FC236}">
                      <a16:creationId xmlns:a16="http://schemas.microsoft.com/office/drawing/2014/main" id="{A5C0E820-71F8-004E-9AAD-3CDF2F910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a:extLst>
                            <a:ext uri="{FF2B5EF4-FFF2-40B4-BE49-F238E27FC236}">
                              <a16:creationId xmlns:a16="http://schemas.microsoft.com/office/drawing/2014/main" id="{A5C0E820-71F8-004E-9AAD-3CDF2F91066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0800" cy="309880"/>
                        </a:xfrm>
                        <a:prstGeom prst="rect">
                          <a:avLst/>
                        </a:prstGeom>
                      </pic:spPr>
                    </pic:pic>
                  </a:graphicData>
                </a:graphic>
              </wp:inline>
            </w:drawing>
          </w:r>
        </w:p>
        <w:p w14:paraId="63E7C216" w14:textId="77777777" w:rsidR="00B76D1F" w:rsidRPr="00A66C55" w:rsidRDefault="00B76D1F" w:rsidP="00124BE4">
          <w:pPr>
            <w:pStyle w:val="Encabezadodeinformacin"/>
            <w:jc w:val="both"/>
            <w:rPr>
              <w:b w:val="0"/>
              <w:color w:val="7030A0"/>
              <w:sz w:val="24"/>
              <w:lang w:val="es-ES"/>
            </w:rPr>
          </w:pPr>
          <w:r w:rsidRPr="00D95E7A">
            <w:rPr>
              <w:b w:val="0"/>
              <w:color w:val="A6A6A6" w:themeColor="background1" w:themeShade="A6"/>
              <w:sz w:val="24"/>
              <w:lang w:val="es-ES"/>
            </w:rPr>
            <w:t xml:space="preserve">Condiciones Generales  </w:t>
          </w:r>
        </w:p>
      </w:tc>
    </w:tr>
    <w:tr w:rsidR="00B76D1F" w:rsidRPr="00D95E7A" w14:paraId="64C1714E" w14:textId="77777777" w:rsidTr="00217FCE">
      <w:trPr>
        <w:trHeight w:hRule="exact" w:val="88"/>
      </w:trPr>
      <w:tc>
        <w:tcPr>
          <w:tcW w:w="10351" w:type="dxa"/>
          <w:tcBorders>
            <w:top w:val="single" w:sz="36" w:space="0" w:color="7030A0"/>
          </w:tcBorders>
          <w:shd w:val="clear" w:color="auto" w:fill="FFFFFF" w:themeFill="background1"/>
        </w:tcPr>
        <w:p w14:paraId="20A7E9CF" w14:textId="77777777" w:rsidR="00B76D1F" w:rsidRPr="00A66C55" w:rsidRDefault="00B76D1F" w:rsidP="005F3A90">
          <w:pPr>
            <w:pStyle w:val="Encabezado"/>
            <w:rPr>
              <w:color w:val="7030A0"/>
              <w:sz w:val="24"/>
              <w:lang w:val="es-ES"/>
            </w:rPr>
          </w:pPr>
        </w:p>
      </w:tc>
    </w:tr>
  </w:tbl>
  <w:p w14:paraId="6C24A5A2" w14:textId="453B8AA1" w:rsidR="00B76D1F" w:rsidRPr="000844EE" w:rsidRDefault="00B76D1F" w:rsidP="005F3A90">
    <w:pPr>
      <w:tabs>
        <w:tab w:val="left" w:pos="2370"/>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EF4623" w:themeColor="accent1"/>
      </w:rPr>
    </w:lvl>
  </w:abstractNum>
  <w:abstractNum w:abstractNumId="1" w15:restartNumberingAfterBreak="0">
    <w:nsid w:val="01537894"/>
    <w:multiLevelType w:val="hybridMultilevel"/>
    <w:tmpl w:val="3D02C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0C2B48"/>
    <w:multiLevelType w:val="multilevel"/>
    <w:tmpl w:val="26A03EE6"/>
    <w:lvl w:ilvl="0">
      <w:start w:val="12"/>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 w15:restartNumberingAfterBreak="0">
    <w:nsid w:val="04847A47"/>
    <w:multiLevelType w:val="multilevel"/>
    <w:tmpl w:val="90B865D8"/>
    <w:lvl w:ilvl="0">
      <w:start w:val="3"/>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4" w15:restartNumberingAfterBreak="0">
    <w:nsid w:val="07613AB7"/>
    <w:multiLevelType w:val="multilevel"/>
    <w:tmpl w:val="600E50E6"/>
    <w:lvl w:ilvl="0">
      <w:start w:val="15"/>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5" w15:restartNumberingAfterBreak="0">
    <w:nsid w:val="081C5D3B"/>
    <w:multiLevelType w:val="hybridMultilevel"/>
    <w:tmpl w:val="D324B6CE"/>
    <w:lvl w:ilvl="0" w:tplc="A1E8B750">
      <w:start w:val="1"/>
      <w:numFmt w:val="bullet"/>
      <w:lvlText w:val="-"/>
      <w:lvlJc w:val="left"/>
      <w:pPr>
        <w:ind w:left="1580"/>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1" w:tplc="2BC23B6A">
      <w:start w:val="1"/>
      <w:numFmt w:val="bullet"/>
      <w:lvlText w:val="o"/>
      <w:lvlJc w:val="left"/>
      <w:pPr>
        <w:ind w:left="18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2" w:tplc="CAD275AA">
      <w:start w:val="1"/>
      <w:numFmt w:val="bullet"/>
      <w:lvlText w:val="▪"/>
      <w:lvlJc w:val="left"/>
      <w:pPr>
        <w:ind w:left="25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3" w:tplc="5EA69320">
      <w:start w:val="1"/>
      <w:numFmt w:val="bullet"/>
      <w:lvlText w:val="•"/>
      <w:lvlJc w:val="left"/>
      <w:pPr>
        <w:ind w:left="33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4" w:tplc="D08E6264">
      <w:start w:val="1"/>
      <w:numFmt w:val="bullet"/>
      <w:lvlText w:val="o"/>
      <w:lvlJc w:val="left"/>
      <w:pPr>
        <w:ind w:left="402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5" w:tplc="04685218">
      <w:start w:val="1"/>
      <w:numFmt w:val="bullet"/>
      <w:lvlText w:val="▪"/>
      <w:lvlJc w:val="left"/>
      <w:pPr>
        <w:ind w:left="474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6" w:tplc="CE4488C8">
      <w:start w:val="1"/>
      <w:numFmt w:val="bullet"/>
      <w:lvlText w:val="•"/>
      <w:lvlJc w:val="left"/>
      <w:pPr>
        <w:ind w:left="54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7" w:tplc="06BC936C">
      <w:start w:val="1"/>
      <w:numFmt w:val="bullet"/>
      <w:lvlText w:val="o"/>
      <w:lvlJc w:val="left"/>
      <w:pPr>
        <w:ind w:left="61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8" w:tplc="0442AC5A">
      <w:start w:val="1"/>
      <w:numFmt w:val="bullet"/>
      <w:lvlText w:val="▪"/>
      <w:lvlJc w:val="left"/>
      <w:pPr>
        <w:ind w:left="69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3814C1"/>
    <w:multiLevelType w:val="multilevel"/>
    <w:tmpl w:val="500A0F3E"/>
    <w:lvl w:ilvl="0">
      <w:start w:val="1"/>
      <w:numFmt w:val="decimal"/>
      <w:lvlText w:val="%1."/>
      <w:lvlJc w:val="left"/>
      <w:pPr>
        <w:ind w:left="390" w:hanging="390"/>
      </w:pPr>
      <w:rPr>
        <w:rFonts w:hint="default"/>
      </w:rPr>
    </w:lvl>
    <w:lvl w:ilvl="1">
      <w:start w:val="1"/>
      <w:numFmt w:val="decimal"/>
      <w:lvlText w:val="%1.%2."/>
      <w:lvlJc w:val="left"/>
      <w:pPr>
        <w:ind w:left="710" w:hanging="72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2080" w:hanging="2160"/>
      </w:pPr>
      <w:rPr>
        <w:rFonts w:hint="default"/>
      </w:rPr>
    </w:lvl>
  </w:abstractNum>
  <w:abstractNum w:abstractNumId="7" w15:restartNumberingAfterBreak="0">
    <w:nsid w:val="184E27E6"/>
    <w:multiLevelType w:val="multilevel"/>
    <w:tmpl w:val="9496B11A"/>
    <w:lvl w:ilvl="0">
      <w:start w:val="2"/>
      <w:numFmt w:val="decimal"/>
      <w:lvlText w:val="%1"/>
      <w:lvlJc w:val="left"/>
      <w:pPr>
        <w:ind w:left="380" w:hanging="38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8" w15:restartNumberingAfterBreak="0">
    <w:nsid w:val="20E356E7"/>
    <w:multiLevelType w:val="multilevel"/>
    <w:tmpl w:val="30081004"/>
    <w:lvl w:ilvl="0">
      <w:start w:val="14"/>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9" w15:restartNumberingAfterBreak="0">
    <w:nsid w:val="26FE13D0"/>
    <w:multiLevelType w:val="multilevel"/>
    <w:tmpl w:val="E3BC3502"/>
    <w:lvl w:ilvl="0">
      <w:start w:val="20"/>
      <w:numFmt w:val="decimal"/>
      <w:lvlText w:val="%1"/>
      <w:lvlJc w:val="left"/>
      <w:pPr>
        <w:ind w:left="530" w:hanging="530"/>
      </w:pPr>
      <w:rPr>
        <w:rFonts w:hint="default"/>
      </w:rPr>
    </w:lvl>
    <w:lvl w:ilvl="1">
      <w:start w:val="1"/>
      <w:numFmt w:val="decimal"/>
      <w:lvlText w:val="%1.%2"/>
      <w:lvlJc w:val="left"/>
      <w:pPr>
        <w:ind w:left="1250" w:hanging="720"/>
      </w:pPr>
      <w:rPr>
        <w:rFonts w:hint="default"/>
        <w:b w:val="0"/>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0" w15:restartNumberingAfterBreak="0">
    <w:nsid w:val="28754686"/>
    <w:multiLevelType w:val="multilevel"/>
    <w:tmpl w:val="D20808C4"/>
    <w:lvl w:ilvl="0">
      <w:start w:val="3"/>
      <w:numFmt w:val="decimal"/>
      <w:lvlText w:val="%1"/>
      <w:lvlJc w:val="left"/>
      <w:pPr>
        <w:ind w:left="450" w:hanging="450"/>
      </w:pPr>
      <w:rPr>
        <w:rFonts w:hint="default"/>
      </w:rPr>
    </w:lvl>
    <w:lvl w:ilvl="1">
      <w:start w:val="1"/>
      <w:numFmt w:val="decimal"/>
      <w:lvlText w:val="%1.%2"/>
      <w:lvlJc w:val="left"/>
      <w:pPr>
        <w:ind w:left="640" w:hanging="450"/>
      </w:pPr>
      <w:rPr>
        <w:rFonts w:hint="default"/>
      </w:rPr>
    </w:lvl>
    <w:lvl w:ilvl="2">
      <w:start w:val="5"/>
      <w:numFmt w:val="decimal"/>
      <w:lvlText w:val="%1.%2.%3"/>
      <w:lvlJc w:val="left"/>
      <w:pPr>
        <w:ind w:left="1100" w:hanging="720"/>
      </w:pPr>
      <w:rPr>
        <w:rFonts w:hint="default"/>
        <w:b/>
      </w:rPr>
    </w:lvl>
    <w:lvl w:ilvl="3">
      <w:start w:val="1"/>
      <w:numFmt w:val="decimal"/>
      <w:lvlText w:val="%1.%2.%3.%4"/>
      <w:lvlJc w:val="left"/>
      <w:pPr>
        <w:ind w:left="1290" w:hanging="72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2030" w:hanging="1080"/>
      </w:pPr>
      <w:rPr>
        <w:rFonts w:hint="default"/>
      </w:rPr>
    </w:lvl>
    <w:lvl w:ilvl="6">
      <w:start w:val="1"/>
      <w:numFmt w:val="decimal"/>
      <w:lvlText w:val="%1.%2.%3.%4.%5.%6.%7"/>
      <w:lvlJc w:val="left"/>
      <w:pPr>
        <w:ind w:left="2580" w:hanging="1440"/>
      </w:pPr>
      <w:rPr>
        <w:rFonts w:hint="default"/>
      </w:rPr>
    </w:lvl>
    <w:lvl w:ilvl="7">
      <w:start w:val="1"/>
      <w:numFmt w:val="decimal"/>
      <w:lvlText w:val="%1.%2.%3.%4.%5.%6.%7.%8"/>
      <w:lvlJc w:val="left"/>
      <w:pPr>
        <w:ind w:left="2770" w:hanging="1440"/>
      </w:pPr>
      <w:rPr>
        <w:rFonts w:hint="default"/>
      </w:rPr>
    </w:lvl>
    <w:lvl w:ilvl="8">
      <w:start w:val="1"/>
      <w:numFmt w:val="decimal"/>
      <w:lvlText w:val="%1.%2.%3.%4.%5.%6.%7.%8.%9"/>
      <w:lvlJc w:val="left"/>
      <w:pPr>
        <w:ind w:left="3320" w:hanging="1800"/>
      </w:pPr>
      <w:rPr>
        <w:rFonts w:hint="default"/>
      </w:rPr>
    </w:lvl>
  </w:abstractNum>
  <w:abstractNum w:abstractNumId="11" w15:restartNumberingAfterBreak="0">
    <w:nsid w:val="29393A7F"/>
    <w:multiLevelType w:val="hybridMultilevel"/>
    <w:tmpl w:val="BF84D8A2"/>
    <w:lvl w:ilvl="0" w:tplc="3A10F89E">
      <w:start w:val="1"/>
      <w:numFmt w:val="lowerLetter"/>
      <w:lvlText w:val="%1)"/>
      <w:lvlJc w:val="left"/>
      <w:pPr>
        <w:ind w:left="173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728D728">
      <w:start w:val="1"/>
      <w:numFmt w:val="lowerLetter"/>
      <w:lvlText w:val="%2"/>
      <w:lvlJc w:val="left"/>
      <w:pPr>
        <w:ind w:left="2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15C8742">
      <w:start w:val="1"/>
      <w:numFmt w:val="lowerRoman"/>
      <w:lvlText w:val="%3"/>
      <w:lvlJc w:val="left"/>
      <w:pPr>
        <w:ind w:left="28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3AEDDB8">
      <w:start w:val="1"/>
      <w:numFmt w:val="decimal"/>
      <w:lvlText w:val="%4"/>
      <w:lvlJc w:val="left"/>
      <w:pPr>
        <w:ind w:left="35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C1442D8">
      <w:start w:val="1"/>
      <w:numFmt w:val="lowerLetter"/>
      <w:lvlText w:val="%5"/>
      <w:lvlJc w:val="left"/>
      <w:pPr>
        <w:ind w:left="42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91E0BD2">
      <w:start w:val="1"/>
      <w:numFmt w:val="lowerRoman"/>
      <w:lvlText w:val="%6"/>
      <w:lvlJc w:val="left"/>
      <w:pPr>
        <w:ind w:left="49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417B2">
      <w:start w:val="1"/>
      <w:numFmt w:val="decimal"/>
      <w:lvlText w:val="%7"/>
      <w:lvlJc w:val="left"/>
      <w:pPr>
        <w:ind w:left="56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FFE2D84">
      <w:start w:val="1"/>
      <w:numFmt w:val="lowerLetter"/>
      <w:lvlText w:val="%8"/>
      <w:lvlJc w:val="left"/>
      <w:pPr>
        <w:ind w:left="64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C34167E">
      <w:start w:val="1"/>
      <w:numFmt w:val="lowerRoman"/>
      <w:lvlText w:val="%9"/>
      <w:lvlJc w:val="left"/>
      <w:pPr>
        <w:ind w:left="71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CD14F8"/>
    <w:multiLevelType w:val="multilevel"/>
    <w:tmpl w:val="671AD7B6"/>
    <w:lvl w:ilvl="0">
      <w:start w:val="17"/>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3" w15:restartNumberingAfterBreak="0">
    <w:nsid w:val="332D1580"/>
    <w:multiLevelType w:val="hybridMultilevel"/>
    <w:tmpl w:val="69346D82"/>
    <w:lvl w:ilvl="0" w:tplc="9F5E5742">
      <w:start w:val="1"/>
      <w:numFmt w:val="lowerLetter"/>
      <w:lvlText w:val="%1)"/>
      <w:lvlJc w:val="left"/>
      <w:pPr>
        <w:ind w:left="1737"/>
      </w:pPr>
      <w:rPr>
        <w:b w:val="0"/>
        <w:i w:val="0"/>
        <w:strike w:val="0"/>
        <w:dstrike w:val="0"/>
        <w:color w:val="000000"/>
        <w:sz w:val="20"/>
        <w:szCs w:val="20"/>
        <w:u w:val="none" w:color="000000"/>
        <w:bdr w:val="none" w:sz="0" w:space="0" w:color="auto"/>
        <w:shd w:val="clear" w:color="auto" w:fill="auto"/>
        <w:vertAlign w:val="baseline"/>
      </w:rPr>
    </w:lvl>
    <w:lvl w:ilvl="1" w:tplc="6728D728">
      <w:start w:val="1"/>
      <w:numFmt w:val="lowerLetter"/>
      <w:lvlText w:val="%2"/>
      <w:lvlJc w:val="left"/>
      <w:pPr>
        <w:ind w:left="2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15C8742">
      <w:start w:val="1"/>
      <w:numFmt w:val="lowerRoman"/>
      <w:lvlText w:val="%3"/>
      <w:lvlJc w:val="left"/>
      <w:pPr>
        <w:ind w:left="28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3AEDDB8">
      <w:start w:val="1"/>
      <w:numFmt w:val="decimal"/>
      <w:lvlText w:val="%4"/>
      <w:lvlJc w:val="left"/>
      <w:pPr>
        <w:ind w:left="35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C1442D8">
      <w:start w:val="1"/>
      <w:numFmt w:val="lowerLetter"/>
      <w:lvlText w:val="%5"/>
      <w:lvlJc w:val="left"/>
      <w:pPr>
        <w:ind w:left="42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91E0BD2">
      <w:start w:val="1"/>
      <w:numFmt w:val="lowerRoman"/>
      <w:lvlText w:val="%6"/>
      <w:lvlJc w:val="left"/>
      <w:pPr>
        <w:ind w:left="49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417B2">
      <w:start w:val="1"/>
      <w:numFmt w:val="decimal"/>
      <w:lvlText w:val="%7"/>
      <w:lvlJc w:val="left"/>
      <w:pPr>
        <w:ind w:left="56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FFE2D84">
      <w:start w:val="1"/>
      <w:numFmt w:val="lowerLetter"/>
      <w:lvlText w:val="%8"/>
      <w:lvlJc w:val="left"/>
      <w:pPr>
        <w:ind w:left="64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C34167E">
      <w:start w:val="1"/>
      <w:numFmt w:val="lowerRoman"/>
      <w:lvlText w:val="%9"/>
      <w:lvlJc w:val="left"/>
      <w:pPr>
        <w:ind w:left="71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CA1A1C"/>
    <w:multiLevelType w:val="hybridMultilevel"/>
    <w:tmpl w:val="5F3623F2"/>
    <w:lvl w:ilvl="0" w:tplc="EE028262">
      <w:start w:val="19"/>
      <w:numFmt w:val="bullet"/>
      <w:lvlText w:val="-"/>
      <w:lvlJc w:val="left"/>
      <w:pPr>
        <w:ind w:left="927" w:hanging="360"/>
      </w:pPr>
      <w:rPr>
        <w:rFonts w:ascii="Bookman Old Style" w:eastAsia="Bookman Old Style" w:hAnsi="Bookman Old Style" w:cs="Bookman Old Style"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367F6A45"/>
    <w:multiLevelType w:val="multilevel"/>
    <w:tmpl w:val="0436C7FE"/>
    <w:lvl w:ilvl="0">
      <w:start w:val="1"/>
      <w:numFmt w:val="decimal"/>
      <w:pStyle w:val="Listaconnmeros"/>
      <w:lvlText w:val="%1."/>
      <w:lvlJc w:val="left"/>
      <w:pPr>
        <w:ind w:left="360" w:hanging="360"/>
      </w:pPr>
      <w:rPr>
        <w:rFonts w:hint="default"/>
        <w:color w:val="EF4623" w:themeColor="accent1"/>
      </w:rPr>
    </w:lvl>
    <w:lvl w:ilvl="1">
      <w:start w:val="1"/>
      <w:numFmt w:val="decimal"/>
      <w:pStyle w:val="Listaconnmeros2"/>
      <w:suff w:val="space"/>
      <w:lvlText w:val="%1.%2"/>
      <w:lvlJc w:val="left"/>
      <w:pPr>
        <w:ind w:left="936" w:hanging="576"/>
      </w:pPr>
      <w:rPr>
        <w:rFonts w:hint="default"/>
        <w:color w:val="EF4623" w:themeColor="accent1"/>
      </w:rPr>
    </w:lvl>
    <w:lvl w:ilvl="2">
      <w:start w:val="1"/>
      <w:numFmt w:val="lowerLetter"/>
      <w:pStyle w:val="Listaconnmeros3"/>
      <w:lvlText w:val="%3."/>
      <w:lvlJc w:val="left"/>
      <w:pPr>
        <w:ind w:left="720" w:hanging="360"/>
      </w:pPr>
      <w:rPr>
        <w:rFonts w:hint="default"/>
        <w:color w:val="EF4623" w:themeColor="accent1"/>
      </w:rPr>
    </w:lvl>
    <w:lvl w:ilvl="3">
      <w:start w:val="1"/>
      <w:numFmt w:val="lowerRoman"/>
      <w:pStyle w:val="Listaconnmeros4"/>
      <w:lvlText w:val="%4."/>
      <w:lvlJc w:val="left"/>
      <w:pPr>
        <w:ind w:left="1080" w:hanging="360"/>
      </w:pPr>
      <w:rPr>
        <w:rFonts w:hint="default"/>
        <w:color w:val="EF4623"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8C4BCC"/>
    <w:multiLevelType w:val="multilevel"/>
    <w:tmpl w:val="289C5F9E"/>
    <w:lvl w:ilvl="0">
      <w:start w:val="19"/>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7" w15:restartNumberingAfterBreak="0">
    <w:nsid w:val="377E21E4"/>
    <w:multiLevelType w:val="multilevel"/>
    <w:tmpl w:val="600E50E6"/>
    <w:lvl w:ilvl="0">
      <w:start w:val="18"/>
      <w:numFmt w:val="decimal"/>
      <w:lvlText w:val="%1"/>
      <w:lvlJc w:val="left"/>
      <w:pPr>
        <w:ind w:left="530" w:hanging="530"/>
      </w:pPr>
      <w:rPr>
        <w:rFonts w:hint="default"/>
      </w:rPr>
    </w:lvl>
    <w:lvl w:ilvl="1">
      <w:start w:val="3"/>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8" w15:restartNumberingAfterBreak="0">
    <w:nsid w:val="38F95A09"/>
    <w:multiLevelType w:val="hybridMultilevel"/>
    <w:tmpl w:val="701EB4E0"/>
    <w:lvl w:ilvl="0" w:tplc="080A0017">
      <w:start w:val="1"/>
      <w:numFmt w:val="lowerLetter"/>
      <w:lvlText w:val="%1)"/>
      <w:lvlJc w:val="left"/>
      <w:pPr>
        <w:ind w:left="1820" w:hanging="360"/>
      </w:pPr>
    </w:lvl>
    <w:lvl w:ilvl="1" w:tplc="080A0019" w:tentative="1">
      <w:start w:val="1"/>
      <w:numFmt w:val="lowerLetter"/>
      <w:lvlText w:val="%2."/>
      <w:lvlJc w:val="left"/>
      <w:pPr>
        <w:ind w:left="2540" w:hanging="360"/>
      </w:pPr>
    </w:lvl>
    <w:lvl w:ilvl="2" w:tplc="080A001B" w:tentative="1">
      <w:start w:val="1"/>
      <w:numFmt w:val="lowerRoman"/>
      <w:lvlText w:val="%3."/>
      <w:lvlJc w:val="right"/>
      <w:pPr>
        <w:ind w:left="3260" w:hanging="180"/>
      </w:pPr>
    </w:lvl>
    <w:lvl w:ilvl="3" w:tplc="080A000F" w:tentative="1">
      <w:start w:val="1"/>
      <w:numFmt w:val="decimal"/>
      <w:lvlText w:val="%4."/>
      <w:lvlJc w:val="left"/>
      <w:pPr>
        <w:ind w:left="3980" w:hanging="360"/>
      </w:pPr>
    </w:lvl>
    <w:lvl w:ilvl="4" w:tplc="080A0019" w:tentative="1">
      <w:start w:val="1"/>
      <w:numFmt w:val="lowerLetter"/>
      <w:lvlText w:val="%5."/>
      <w:lvlJc w:val="left"/>
      <w:pPr>
        <w:ind w:left="4700" w:hanging="360"/>
      </w:pPr>
    </w:lvl>
    <w:lvl w:ilvl="5" w:tplc="080A001B" w:tentative="1">
      <w:start w:val="1"/>
      <w:numFmt w:val="lowerRoman"/>
      <w:lvlText w:val="%6."/>
      <w:lvlJc w:val="right"/>
      <w:pPr>
        <w:ind w:left="5420" w:hanging="180"/>
      </w:pPr>
    </w:lvl>
    <w:lvl w:ilvl="6" w:tplc="080A000F" w:tentative="1">
      <w:start w:val="1"/>
      <w:numFmt w:val="decimal"/>
      <w:lvlText w:val="%7."/>
      <w:lvlJc w:val="left"/>
      <w:pPr>
        <w:ind w:left="6140" w:hanging="360"/>
      </w:pPr>
    </w:lvl>
    <w:lvl w:ilvl="7" w:tplc="080A0019" w:tentative="1">
      <w:start w:val="1"/>
      <w:numFmt w:val="lowerLetter"/>
      <w:lvlText w:val="%8."/>
      <w:lvlJc w:val="left"/>
      <w:pPr>
        <w:ind w:left="6860" w:hanging="360"/>
      </w:pPr>
    </w:lvl>
    <w:lvl w:ilvl="8" w:tplc="080A001B" w:tentative="1">
      <w:start w:val="1"/>
      <w:numFmt w:val="lowerRoman"/>
      <w:lvlText w:val="%9."/>
      <w:lvlJc w:val="right"/>
      <w:pPr>
        <w:ind w:left="7580" w:hanging="180"/>
      </w:pPr>
    </w:lvl>
  </w:abstractNum>
  <w:abstractNum w:abstractNumId="19" w15:restartNumberingAfterBreak="0">
    <w:nsid w:val="3F2352B2"/>
    <w:multiLevelType w:val="multilevel"/>
    <w:tmpl w:val="A34C467C"/>
    <w:lvl w:ilvl="0">
      <w:start w:val="16"/>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20" w15:restartNumberingAfterBreak="0">
    <w:nsid w:val="448C66ED"/>
    <w:multiLevelType w:val="multilevel"/>
    <w:tmpl w:val="E3D28184"/>
    <w:lvl w:ilvl="0">
      <w:start w:val="7"/>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1" w15:restartNumberingAfterBreak="0">
    <w:nsid w:val="461015FB"/>
    <w:multiLevelType w:val="multilevel"/>
    <w:tmpl w:val="600E50E6"/>
    <w:lvl w:ilvl="0">
      <w:start w:val="21"/>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22" w15:restartNumberingAfterBreak="0">
    <w:nsid w:val="463B7BE7"/>
    <w:multiLevelType w:val="multilevel"/>
    <w:tmpl w:val="9496B11A"/>
    <w:lvl w:ilvl="0">
      <w:start w:val="2"/>
      <w:numFmt w:val="decimal"/>
      <w:lvlText w:val="%1"/>
      <w:lvlJc w:val="left"/>
      <w:pPr>
        <w:ind w:left="380" w:hanging="38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23" w15:restartNumberingAfterBreak="0">
    <w:nsid w:val="4D824AAE"/>
    <w:multiLevelType w:val="multilevel"/>
    <w:tmpl w:val="500A0F3E"/>
    <w:lvl w:ilvl="0">
      <w:start w:val="1"/>
      <w:numFmt w:val="decimal"/>
      <w:lvlText w:val="%1."/>
      <w:lvlJc w:val="left"/>
      <w:pPr>
        <w:ind w:left="390" w:hanging="390"/>
      </w:pPr>
      <w:rPr>
        <w:rFonts w:hint="default"/>
      </w:rPr>
    </w:lvl>
    <w:lvl w:ilvl="1">
      <w:start w:val="1"/>
      <w:numFmt w:val="decimal"/>
      <w:lvlText w:val="%1.%2."/>
      <w:lvlJc w:val="left"/>
      <w:pPr>
        <w:ind w:left="710" w:hanging="72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2080" w:hanging="2160"/>
      </w:pPr>
      <w:rPr>
        <w:rFonts w:hint="default"/>
      </w:rPr>
    </w:lvl>
  </w:abstractNum>
  <w:abstractNum w:abstractNumId="24" w15:restartNumberingAfterBreak="0">
    <w:nsid w:val="4F553CC7"/>
    <w:multiLevelType w:val="multilevel"/>
    <w:tmpl w:val="992478CA"/>
    <w:lvl w:ilvl="0">
      <w:start w:val="1"/>
      <w:numFmt w:val="decimal"/>
      <w:lvlText w:val="%1"/>
      <w:lvlJc w:val="left"/>
      <w:pPr>
        <w:ind w:left="660" w:hanging="660"/>
      </w:pPr>
      <w:rPr>
        <w:rFonts w:hint="default"/>
      </w:rPr>
    </w:lvl>
    <w:lvl w:ilvl="1">
      <w:start w:val="1"/>
      <w:numFmt w:val="decimal"/>
      <w:lvlText w:val="%1.%2"/>
      <w:lvlJc w:val="left"/>
      <w:pPr>
        <w:ind w:left="720" w:hanging="6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5" w15:restartNumberingAfterBreak="0">
    <w:nsid w:val="4FD264DA"/>
    <w:multiLevelType w:val="hybridMultilevel"/>
    <w:tmpl w:val="945C201A"/>
    <w:lvl w:ilvl="0" w:tplc="08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6" w15:restartNumberingAfterBreak="0">
    <w:nsid w:val="50481954"/>
    <w:multiLevelType w:val="multilevel"/>
    <w:tmpl w:val="ABE02AF2"/>
    <w:lvl w:ilvl="0">
      <w:start w:val="26"/>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0495574"/>
    <w:multiLevelType w:val="multilevel"/>
    <w:tmpl w:val="391EB758"/>
    <w:lvl w:ilvl="0">
      <w:start w:val="18"/>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8" w15:restartNumberingAfterBreak="0">
    <w:nsid w:val="53A82C80"/>
    <w:multiLevelType w:val="hybridMultilevel"/>
    <w:tmpl w:val="797E68B8"/>
    <w:lvl w:ilvl="0" w:tplc="E92AB28A">
      <w:start w:val="1"/>
      <w:numFmt w:val="lowerLetter"/>
      <w:lvlText w:val="%1)"/>
      <w:lvlJc w:val="left"/>
      <w:pPr>
        <w:ind w:left="22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D8A81CD8">
      <w:start w:val="1"/>
      <w:numFmt w:val="lowerLetter"/>
      <w:lvlText w:val="%2"/>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3CA6C16">
      <w:start w:val="1"/>
      <w:numFmt w:val="lowerRoman"/>
      <w:lvlText w:val="%3"/>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787562">
      <w:start w:val="1"/>
      <w:numFmt w:val="decimal"/>
      <w:lvlText w:val="%4"/>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1AAAEFC">
      <w:start w:val="1"/>
      <w:numFmt w:val="lowerLetter"/>
      <w:lvlText w:val="%5"/>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DACCAD6">
      <w:start w:val="1"/>
      <w:numFmt w:val="lowerRoman"/>
      <w:lvlText w:val="%6"/>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BEAFBC4">
      <w:start w:val="1"/>
      <w:numFmt w:val="decimal"/>
      <w:lvlText w:val="%7"/>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2F8F500">
      <w:start w:val="1"/>
      <w:numFmt w:val="lowerLetter"/>
      <w:lvlText w:val="%8"/>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2F6FA06">
      <w:start w:val="1"/>
      <w:numFmt w:val="lowerRoman"/>
      <w:lvlText w:val="%9"/>
      <w:lvlJc w:val="left"/>
      <w:pPr>
        <w:ind w:left="75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A22188"/>
    <w:multiLevelType w:val="multilevel"/>
    <w:tmpl w:val="4830BCDE"/>
    <w:lvl w:ilvl="0">
      <w:start w:val="6"/>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0" w15:restartNumberingAfterBreak="0">
    <w:nsid w:val="5674623A"/>
    <w:multiLevelType w:val="multilevel"/>
    <w:tmpl w:val="412EE6B0"/>
    <w:lvl w:ilvl="0">
      <w:start w:val="3"/>
      <w:numFmt w:val="decimal"/>
      <w:lvlText w:val="%1"/>
      <w:lvlJc w:val="left"/>
      <w:pPr>
        <w:ind w:left="450" w:hanging="450"/>
      </w:pPr>
      <w:rPr>
        <w:rFonts w:hint="default"/>
      </w:rPr>
    </w:lvl>
    <w:lvl w:ilvl="1">
      <w:start w:val="2"/>
      <w:numFmt w:val="decimal"/>
      <w:lvlText w:val="%1.%2"/>
      <w:lvlJc w:val="left"/>
      <w:pPr>
        <w:ind w:left="640" w:hanging="450"/>
      </w:pPr>
      <w:rPr>
        <w:rFonts w:hint="default"/>
      </w:rPr>
    </w:lvl>
    <w:lvl w:ilvl="2">
      <w:start w:val="3"/>
      <w:numFmt w:val="decimal"/>
      <w:lvlText w:val="%1.%2.%3"/>
      <w:lvlJc w:val="left"/>
      <w:pPr>
        <w:ind w:left="1100" w:hanging="720"/>
      </w:pPr>
      <w:rPr>
        <w:rFonts w:hint="default"/>
      </w:rPr>
    </w:lvl>
    <w:lvl w:ilvl="3">
      <w:start w:val="1"/>
      <w:numFmt w:val="decimal"/>
      <w:lvlText w:val="%1.%2.%3.%4"/>
      <w:lvlJc w:val="left"/>
      <w:pPr>
        <w:ind w:left="1290" w:hanging="72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2030" w:hanging="1080"/>
      </w:pPr>
      <w:rPr>
        <w:rFonts w:hint="default"/>
      </w:rPr>
    </w:lvl>
    <w:lvl w:ilvl="6">
      <w:start w:val="1"/>
      <w:numFmt w:val="decimal"/>
      <w:lvlText w:val="%1.%2.%3.%4.%5.%6.%7"/>
      <w:lvlJc w:val="left"/>
      <w:pPr>
        <w:ind w:left="2580" w:hanging="1440"/>
      </w:pPr>
      <w:rPr>
        <w:rFonts w:hint="default"/>
      </w:rPr>
    </w:lvl>
    <w:lvl w:ilvl="7">
      <w:start w:val="1"/>
      <w:numFmt w:val="decimal"/>
      <w:lvlText w:val="%1.%2.%3.%4.%5.%6.%7.%8"/>
      <w:lvlJc w:val="left"/>
      <w:pPr>
        <w:ind w:left="2770" w:hanging="1440"/>
      </w:pPr>
      <w:rPr>
        <w:rFonts w:hint="default"/>
      </w:rPr>
    </w:lvl>
    <w:lvl w:ilvl="8">
      <w:start w:val="1"/>
      <w:numFmt w:val="decimal"/>
      <w:lvlText w:val="%1.%2.%3.%4.%5.%6.%7.%8.%9"/>
      <w:lvlJc w:val="left"/>
      <w:pPr>
        <w:ind w:left="3320" w:hanging="1800"/>
      </w:pPr>
      <w:rPr>
        <w:rFonts w:hint="default"/>
      </w:rPr>
    </w:lvl>
  </w:abstractNum>
  <w:abstractNum w:abstractNumId="31" w15:restartNumberingAfterBreak="0">
    <w:nsid w:val="5743610F"/>
    <w:multiLevelType w:val="hybridMultilevel"/>
    <w:tmpl w:val="1122A626"/>
    <w:lvl w:ilvl="0" w:tplc="743C9CA8">
      <w:start w:val="1"/>
      <w:numFmt w:val="lowerLetter"/>
      <w:lvlText w:val="%1)"/>
      <w:lvlJc w:val="left"/>
      <w:pPr>
        <w:ind w:left="1671"/>
      </w:pPr>
      <w:rPr>
        <w:b w:val="0"/>
        <w:i w:val="0"/>
        <w:strike w:val="0"/>
        <w:dstrike w:val="0"/>
        <w:color w:val="000000"/>
        <w:sz w:val="20"/>
        <w:szCs w:val="20"/>
        <w:u w:val="none" w:color="000000"/>
        <w:bdr w:val="none" w:sz="0" w:space="0" w:color="auto"/>
        <w:shd w:val="clear" w:color="auto" w:fill="auto"/>
        <w:vertAlign w:val="baseline"/>
      </w:rPr>
    </w:lvl>
    <w:lvl w:ilvl="1" w:tplc="85047080">
      <w:start w:val="1"/>
      <w:numFmt w:val="lowerLetter"/>
      <w:lvlText w:val="%2"/>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78ACC4A6">
      <w:start w:val="1"/>
      <w:numFmt w:val="lowerRoman"/>
      <w:lvlText w:val="%3"/>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13C8AE2">
      <w:start w:val="1"/>
      <w:numFmt w:val="decimal"/>
      <w:lvlText w:val="%4"/>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634F034">
      <w:start w:val="1"/>
      <w:numFmt w:val="lowerLetter"/>
      <w:lvlText w:val="%5"/>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070CF88">
      <w:start w:val="1"/>
      <w:numFmt w:val="lowerRoman"/>
      <w:lvlText w:val="%6"/>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F962EE4">
      <w:start w:val="1"/>
      <w:numFmt w:val="decimal"/>
      <w:lvlText w:val="%7"/>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2585688">
      <w:start w:val="1"/>
      <w:numFmt w:val="lowerLetter"/>
      <w:lvlText w:val="%8"/>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362C99F8">
      <w:start w:val="1"/>
      <w:numFmt w:val="lowerRoman"/>
      <w:lvlText w:val="%9"/>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8418A5"/>
    <w:multiLevelType w:val="multilevel"/>
    <w:tmpl w:val="600E50E6"/>
    <w:lvl w:ilvl="0">
      <w:start w:val="24"/>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33" w15:restartNumberingAfterBreak="0">
    <w:nsid w:val="5EE12E44"/>
    <w:multiLevelType w:val="multilevel"/>
    <w:tmpl w:val="3BFA6FAA"/>
    <w:lvl w:ilvl="0">
      <w:start w:val="23"/>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5EE137EC"/>
    <w:multiLevelType w:val="multilevel"/>
    <w:tmpl w:val="E3D28184"/>
    <w:lvl w:ilvl="0">
      <w:start w:val="9"/>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5" w15:restartNumberingAfterBreak="0">
    <w:nsid w:val="5F476674"/>
    <w:multiLevelType w:val="hybridMultilevel"/>
    <w:tmpl w:val="E39C81B4"/>
    <w:lvl w:ilvl="0" w:tplc="69149C62">
      <w:start w:val="1"/>
      <w:numFmt w:val="lowerLetter"/>
      <w:lvlText w:val="%1)"/>
      <w:lvlJc w:val="left"/>
      <w:pPr>
        <w:ind w:left="1854"/>
      </w:pPr>
      <w:rPr>
        <w:b w:val="0"/>
        <w:i w:val="0"/>
        <w:strike w:val="0"/>
        <w:dstrike w:val="0"/>
        <w:color w:val="000000"/>
        <w:sz w:val="20"/>
        <w:szCs w:val="20"/>
        <w:u w:val="none" w:color="000000"/>
        <w:bdr w:val="none" w:sz="0" w:space="0" w:color="auto"/>
        <w:shd w:val="clear" w:color="auto" w:fill="auto"/>
        <w:vertAlign w:val="baseline"/>
      </w:rPr>
    </w:lvl>
    <w:lvl w:ilvl="1" w:tplc="4F2475E0">
      <w:start w:val="1"/>
      <w:numFmt w:val="lowerLetter"/>
      <w:lvlText w:val="%2"/>
      <w:lvlJc w:val="left"/>
      <w:pPr>
        <w:ind w:left="19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FAAEDFA">
      <w:start w:val="1"/>
      <w:numFmt w:val="lowerRoman"/>
      <w:lvlText w:val="%3"/>
      <w:lvlJc w:val="left"/>
      <w:pPr>
        <w:ind w:left="26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4D6D052">
      <w:start w:val="1"/>
      <w:numFmt w:val="decimal"/>
      <w:lvlText w:val="%4"/>
      <w:lvlJc w:val="left"/>
      <w:pPr>
        <w:ind w:left="33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66A8A92">
      <w:start w:val="1"/>
      <w:numFmt w:val="lowerLetter"/>
      <w:lvlText w:val="%5"/>
      <w:lvlJc w:val="left"/>
      <w:pPr>
        <w:ind w:left="40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CEA1C60">
      <w:start w:val="1"/>
      <w:numFmt w:val="lowerRoman"/>
      <w:lvlText w:val="%6"/>
      <w:lvlJc w:val="left"/>
      <w:pPr>
        <w:ind w:left="480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7E4A0B0">
      <w:start w:val="1"/>
      <w:numFmt w:val="decimal"/>
      <w:lvlText w:val="%7"/>
      <w:lvlJc w:val="left"/>
      <w:pPr>
        <w:ind w:left="55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E3ADC38">
      <w:start w:val="1"/>
      <w:numFmt w:val="lowerLetter"/>
      <w:lvlText w:val="%8"/>
      <w:lvlJc w:val="left"/>
      <w:pPr>
        <w:ind w:left="62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EB8F40C">
      <w:start w:val="1"/>
      <w:numFmt w:val="lowerRoman"/>
      <w:lvlText w:val="%9"/>
      <w:lvlJc w:val="left"/>
      <w:pPr>
        <w:ind w:left="69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2A7E79"/>
    <w:multiLevelType w:val="multilevel"/>
    <w:tmpl w:val="E3D28184"/>
    <w:lvl w:ilvl="0">
      <w:start w:val="8"/>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7" w15:restartNumberingAfterBreak="0">
    <w:nsid w:val="70D2711B"/>
    <w:multiLevelType w:val="hybridMultilevel"/>
    <w:tmpl w:val="AFBC378C"/>
    <w:lvl w:ilvl="0" w:tplc="543021AA">
      <w:start w:val="1"/>
      <w:numFmt w:val="lowerLetter"/>
      <w:lvlText w:val="%1)"/>
      <w:lvlJc w:val="left"/>
      <w:pPr>
        <w:ind w:left="2214"/>
      </w:pPr>
      <w:rPr>
        <w:b w:val="0"/>
        <w:i w:val="0"/>
        <w:strike w:val="0"/>
        <w:dstrike w:val="0"/>
        <w:color w:val="000000"/>
        <w:sz w:val="20"/>
        <w:szCs w:val="20"/>
        <w:u w:val="none" w:color="000000"/>
        <w:bdr w:val="none" w:sz="0" w:space="0" w:color="auto"/>
        <w:shd w:val="clear" w:color="auto" w:fill="auto"/>
        <w:vertAlign w:val="baseline"/>
      </w:rPr>
    </w:lvl>
    <w:lvl w:ilvl="1" w:tplc="D8A81CD8">
      <w:start w:val="1"/>
      <w:numFmt w:val="lowerLetter"/>
      <w:lvlText w:val="%2"/>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3CA6C16">
      <w:start w:val="1"/>
      <w:numFmt w:val="lowerRoman"/>
      <w:lvlText w:val="%3"/>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787562">
      <w:start w:val="1"/>
      <w:numFmt w:val="decimal"/>
      <w:lvlText w:val="%4"/>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1AAAEFC">
      <w:start w:val="1"/>
      <w:numFmt w:val="lowerLetter"/>
      <w:lvlText w:val="%5"/>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DACCAD6">
      <w:start w:val="1"/>
      <w:numFmt w:val="lowerRoman"/>
      <w:lvlText w:val="%6"/>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BEAFBC4">
      <w:start w:val="1"/>
      <w:numFmt w:val="decimal"/>
      <w:lvlText w:val="%7"/>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2F8F500">
      <w:start w:val="1"/>
      <w:numFmt w:val="lowerLetter"/>
      <w:lvlText w:val="%8"/>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2F6FA06">
      <w:start w:val="1"/>
      <w:numFmt w:val="lowerRoman"/>
      <w:lvlText w:val="%9"/>
      <w:lvlJc w:val="left"/>
      <w:pPr>
        <w:ind w:left="75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5297EC4"/>
    <w:multiLevelType w:val="multilevel"/>
    <w:tmpl w:val="FFD2A966"/>
    <w:lvl w:ilvl="0">
      <w:start w:val="5"/>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9" w15:restartNumberingAfterBreak="0">
    <w:nsid w:val="7DCD005C"/>
    <w:multiLevelType w:val="multilevel"/>
    <w:tmpl w:val="F014CCC8"/>
    <w:lvl w:ilvl="0">
      <w:start w:val="26"/>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5"/>
  </w:num>
  <w:num w:numId="3">
    <w:abstractNumId w:val="5"/>
  </w:num>
  <w:num w:numId="4">
    <w:abstractNumId w:val="24"/>
  </w:num>
  <w:num w:numId="5">
    <w:abstractNumId w:val="7"/>
  </w:num>
  <w:num w:numId="6">
    <w:abstractNumId w:val="3"/>
  </w:num>
  <w:num w:numId="7">
    <w:abstractNumId w:val="16"/>
  </w:num>
  <w:num w:numId="8">
    <w:abstractNumId w:val="38"/>
  </w:num>
  <w:num w:numId="9">
    <w:abstractNumId w:val="29"/>
  </w:num>
  <w:num w:numId="10">
    <w:abstractNumId w:val="18"/>
  </w:num>
  <w:num w:numId="11">
    <w:abstractNumId w:val="20"/>
  </w:num>
  <w:num w:numId="12">
    <w:abstractNumId w:val="35"/>
  </w:num>
  <w:num w:numId="13">
    <w:abstractNumId w:val="37"/>
  </w:num>
  <w:num w:numId="14">
    <w:abstractNumId w:val="36"/>
  </w:num>
  <w:num w:numId="15">
    <w:abstractNumId w:val="34"/>
  </w:num>
  <w:num w:numId="16">
    <w:abstractNumId w:val="2"/>
  </w:num>
  <w:num w:numId="17">
    <w:abstractNumId w:val="8"/>
  </w:num>
  <w:num w:numId="18">
    <w:abstractNumId w:val="4"/>
  </w:num>
  <w:num w:numId="19">
    <w:abstractNumId w:val="19"/>
  </w:num>
  <w:num w:numId="20">
    <w:abstractNumId w:val="12"/>
  </w:num>
  <w:num w:numId="21">
    <w:abstractNumId w:val="27"/>
  </w:num>
  <w:num w:numId="22">
    <w:abstractNumId w:val="17"/>
  </w:num>
  <w:num w:numId="23">
    <w:abstractNumId w:val="9"/>
  </w:num>
  <w:num w:numId="24">
    <w:abstractNumId w:val="21"/>
  </w:num>
  <w:num w:numId="25">
    <w:abstractNumId w:val="32"/>
  </w:num>
  <w:num w:numId="26">
    <w:abstractNumId w:val="31"/>
  </w:num>
  <w:num w:numId="27">
    <w:abstractNumId w:val="13"/>
  </w:num>
  <w:num w:numId="28">
    <w:abstractNumId w:val="1"/>
  </w:num>
  <w:num w:numId="29">
    <w:abstractNumId w:val="23"/>
  </w:num>
  <w:num w:numId="30">
    <w:abstractNumId w:val="11"/>
  </w:num>
  <w:num w:numId="31">
    <w:abstractNumId w:val="22"/>
  </w:num>
  <w:num w:numId="32">
    <w:abstractNumId w:val="30"/>
  </w:num>
  <w:num w:numId="33">
    <w:abstractNumId w:val="10"/>
  </w:num>
  <w:num w:numId="34">
    <w:abstractNumId w:val="28"/>
  </w:num>
  <w:num w:numId="35">
    <w:abstractNumId w:val="6"/>
  </w:num>
  <w:num w:numId="36">
    <w:abstractNumId w:val="14"/>
  </w:num>
  <w:num w:numId="37">
    <w:abstractNumId w:val="25"/>
  </w:num>
  <w:num w:numId="38">
    <w:abstractNumId w:val="33"/>
  </w:num>
  <w:num w:numId="39">
    <w:abstractNumId w:val="39"/>
  </w:num>
  <w:num w:numId="40">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888"/>
    <w:rsid w:val="0000397B"/>
    <w:rsid w:val="00022662"/>
    <w:rsid w:val="00023A1B"/>
    <w:rsid w:val="00040CA3"/>
    <w:rsid w:val="000516FD"/>
    <w:rsid w:val="00055E28"/>
    <w:rsid w:val="00057ED0"/>
    <w:rsid w:val="00062E7C"/>
    <w:rsid w:val="000635F7"/>
    <w:rsid w:val="000844EE"/>
    <w:rsid w:val="00087075"/>
    <w:rsid w:val="00094C9E"/>
    <w:rsid w:val="000D0DB5"/>
    <w:rsid w:val="000D2284"/>
    <w:rsid w:val="000D3B96"/>
    <w:rsid w:val="000D411C"/>
    <w:rsid w:val="000E530B"/>
    <w:rsid w:val="000F52FB"/>
    <w:rsid w:val="00106936"/>
    <w:rsid w:val="00114B59"/>
    <w:rsid w:val="00120071"/>
    <w:rsid w:val="00124BD4"/>
    <w:rsid w:val="00124BE4"/>
    <w:rsid w:val="0014246D"/>
    <w:rsid w:val="001564D1"/>
    <w:rsid w:val="001719B9"/>
    <w:rsid w:val="001754EB"/>
    <w:rsid w:val="001A3709"/>
    <w:rsid w:val="001A5B0F"/>
    <w:rsid w:val="001B0A85"/>
    <w:rsid w:val="001B5151"/>
    <w:rsid w:val="001F09BD"/>
    <w:rsid w:val="002067B7"/>
    <w:rsid w:val="00217FCE"/>
    <w:rsid w:val="00233973"/>
    <w:rsid w:val="00240E84"/>
    <w:rsid w:val="00242135"/>
    <w:rsid w:val="00243A12"/>
    <w:rsid w:val="002660EF"/>
    <w:rsid w:val="00284CD8"/>
    <w:rsid w:val="002C038B"/>
    <w:rsid w:val="002C169F"/>
    <w:rsid w:val="002D4ED3"/>
    <w:rsid w:val="002E24A6"/>
    <w:rsid w:val="00307DE9"/>
    <w:rsid w:val="0034307E"/>
    <w:rsid w:val="0038749D"/>
    <w:rsid w:val="003911D0"/>
    <w:rsid w:val="003C4C0A"/>
    <w:rsid w:val="003D1ED9"/>
    <w:rsid w:val="003F7888"/>
    <w:rsid w:val="00405CA9"/>
    <w:rsid w:val="00407A0B"/>
    <w:rsid w:val="00417DEE"/>
    <w:rsid w:val="00432F0E"/>
    <w:rsid w:val="0045082A"/>
    <w:rsid w:val="004561CC"/>
    <w:rsid w:val="004800FE"/>
    <w:rsid w:val="0048286D"/>
    <w:rsid w:val="004A2C14"/>
    <w:rsid w:val="004B4E5D"/>
    <w:rsid w:val="005060E6"/>
    <w:rsid w:val="00515CCF"/>
    <w:rsid w:val="005361E9"/>
    <w:rsid w:val="0057660A"/>
    <w:rsid w:val="00586759"/>
    <w:rsid w:val="005975BB"/>
    <w:rsid w:val="005B36B9"/>
    <w:rsid w:val="005D70E9"/>
    <w:rsid w:val="005F3A90"/>
    <w:rsid w:val="005F70A5"/>
    <w:rsid w:val="0062145C"/>
    <w:rsid w:val="00645270"/>
    <w:rsid w:val="006B08A9"/>
    <w:rsid w:val="006B2787"/>
    <w:rsid w:val="006B38C8"/>
    <w:rsid w:val="006B6B47"/>
    <w:rsid w:val="006D46DC"/>
    <w:rsid w:val="006E05C6"/>
    <w:rsid w:val="006E3B80"/>
    <w:rsid w:val="006F2B96"/>
    <w:rsid w:val="006F5D77"/>
    <w:rsid w:val="0071638B"/>
    <w:rsid w:val="0071681D"/>
    <w:rsid w:val="0071750B"/>
    <w:rsid w:val="00720C97"/>
    <w:rsid w:val="00721025"/>
    <w:rsid w:val="0074694A"/>
    <w:rsid w:val="00755B8D"/>
    <w:rsid w:val="00766D77"/>
    <w:rsid w:val="007731FD"/>
    <w:rsid w:val="00785C58"/>
    <w:rsid w:val="0078749F"/>
    <w:rsid w:val="00794A85"/>
    <w:rsid w:val="007F0C3E"/>
    <w:rsid w:val="0081632C"/>
    <w:rsid w:val="00826BF9"/>
    <w:rsid w:val="0083143D"/>
    <w:rsid w:val="00840AD4"/>
    <w:rsid w:val="00841344"/>
    <w:rsid w:val="0085240E"/>
    <w:rsid w:val="00857709"/>
    <w:rsid w:val="008B49EB"/>
    <w:rsid w:val="008E4559"/>
    <w:rsid w:val="009025A3"/>
    <w:rsid w:val="00906364"/>
    <w:rsid w:val="009142DD"/>
    <w:rsid w:val="00946C2C"/>
    <w:rsid w:val="00974616"/>
    <w:rsid w:val="00982954"/>
    <w:rsid w:val="0099688E"/>
    <w:rsid w:val="009A796A"/>
    <w:rsid w:val="00A22296"/>
    <w:rsid w:val="00A3386E"/>
    <w:rsid w:val="00A42A83"/>
    <w:rsid w:val="00A47178"/>
    <w:rsid w:val="00A64559"/>
    <w:rsid w:val="00A66C55"/>
    <w:rsid w:val="00AC1677"/>
    <w:rsid w:val="00AC565F"/>
    <w:rsid w:val="00AC76C3"/>
    <w:rsid w:val="00AD7A79"/>
    <w:rsid w:val="00AE5B38"/>
    <w:rsid w:val="00AF37C3"/>
    <w:rsid w:val="00B101A0"/>
    <w:rsid w:val="00B10A00"/>
    <w:rsid w:val="00B1507F"/>
    <w:rsid w:val="00B30DCF"/>
    <w:rsid w:val="00B31E6A"/>
    <w:rsid w:val="00B73020"/>
    <w:rsid w:val="00B76D1F"/>
    <w:rsid w:val="00B91155"/>
    <w:rsid w:val="00BA597B"/>
    <w:rsid w:val="00BB629C"/>
    <w:rsid w:val="00BC56CE"/>
    <w:rsid w:val="00BD47AB"/>
    <w:rsid w:val="00BE0CB0"/>
    <w:rsid w:val="00C06764"/>
    <w:rsid w:val="00C10E36"/>
    <w:rsid w:val="00C47861"/>
    <w:rsid w:val="00C65934"/>
    <w:rsid w:val="00C74403"/>
    <w:rsid w:val="00CD25EF"/>
    <w:rsid w:val="00CE76DE"/>
    <w:rsid w:val="00CF2398"/>
    <w:rsid w:val="00CF6EF8"/>
    <w:rsid w:val="00D23BB2"/>
    <w:rsid w:val="00D306B2"/>
    <w:rsid w:val="00D32503"/>
    <w:rsid w:val="00D325B9"/>
    <w:rsid w:val="00D404D1"/>
    <w:rsid w:val="00D5672C"/>
    <w:rsid w:val="00D63C6F"/>
    <w:rsid w:val="00D73123"/>
    <w:rsid w:val="00D75772"/>
    <w:rsid w:val="00D95E7A"/>
    <w:rsid w:val="00DA3EF2"/>
    <w:rsid w:val="00DB11F0"/>
    <w:rsid w:val="00DB7ED9"/>
    <w:rsid w:val="00DE3522"/>
    <w:rsid w:val="00E127C7"/>
    <w:rsid w:val="00E339A3"/>
    <w:rsid w:val="00E40773"/>
    <w:rsid w:val="00E80220"/>
    <w:rsid w:val="00EA06C7"/>
    <w:rsid w:val="00EA1B03"/>
    <w:rsid w:val="00EB778D"/>
    <w:rsid w:val="00EC486E"/>
    <w:rsid w:val="00EE12C5"/>
    <w:rsid w:val="00EF2666"/>
    <w:rsid w:val="00EF4236"/>
    <w:rsid w:val="00EF7E24"/>
    <w:rsid w:val="00F03644"/>
    <w:rsid w:val="00F763D0"/>
    <w:rsid w:val="00F936DA"/>
    <w:rsid w:val="00FA2ABB"/>
    <w:rsid w:val="00FA6E87"/>
    <w:rsid w:val="00FB2E04"/>
    <w:rsid w:val="00FD4455"/>
    <w:rsid w:val="00FF27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2F4FC88"/>
  <w15:docId w15:val="{146740EC-A59D-4343-9838-9AE41E04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Ttulo2">
    <w:name w:val="heading 2"/>
    <w:basedOn w:val="Normal"/>
    <w:next w:val="Normal"/>
    <w:link w:val="Ttulo2C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ind w:left="29" w:right="144"/>
    </w:pPr>
    <w:rPr>
      <w:color w:val="EF4623" w:themeColor="accent1"/>
    </w:rPr>
  </w:style>
  <w:style w:type="character" w:customStyle="1" w:styleId="PiedepginaCar">
    <w:name w:val="Pie de página Car"/>
    <w:basedOn w:val="Fuentedeprrafopredeter"/>
    <w:link w:val="Piedepgina"/>
    <w:uiPriority w:val="99"/>
    <w:rPr>
      <w:color w:val="EF4623" w:themeColor="accent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pPr>
      <w:spacing w:after="60" w:line="240" w:lineRule="auto"/>
      <w:ind w:left="29" w:right="29"/>
      <w:jc w:val="right"/>
    </w:pPr>
    <w:rPr>
      <w:b/>
      <w:bCs/>
      <w:color w:val="EF4623" w:themeColor="accent1"/>
      <w:sz w:val="36"/>
    </w:rPr>
  </w:style>
  <w:style w:type="paragraph" w:customStyle="1" w:styleId="Pgina">
    <w:name w:val="Página"/>
    <w:basedOn w:val="Normal"/>
    <w:next w:val="Normal"/>
    <w:uiPriority w:val="99"/>
    <w:unhideWhenUsed/>
    <w:qFormat/>
    <w:pPr>
      <w:spacing w:after="40" w:line="240" w:lineRule="auto"/>
    </w:pPr>
    <w:rPr>
      <w:noProof/>
      <w:color w:val="000000" w:themeColor="text1"/>
      <w:sz w:val="36"/>
    </w:rPr>
  </w:style>
  <w:style w:type="paragraph" w:styleId="Ttulo">
    <w:name w:val="Title"/>
    <w:basedOn w:val="Normal"/>
    <w:next w:val="Normal"/>
    <w:link w:val="TtuloCar"/>
    <w:uiPriority w:val="10"/>
    <w:qFormat/>
    <w:pPr>
      <w:spacing w:after="40" w:line="240" w:lineRule="auto"/>
    </w:pPr>
    <w:rPr>
      <w:rFonts w:asciiTheme="majorHAnsi" w:eastAsiaTheme="majorEastAsia" w:hAnsiTheme="majorHAnsi" w:cstheme="majorBidi"/>
      <w:b/>
      <w:bCs/>
      <w:color w:val="EF4623" w:themeColor="accent1"/>
      <w:sz w:val="200"/>
    </w:rPr>
  </w:style>
  <w:style w:type="character" w:customStyle="1" w:styleId="TtuloCar">
    <w:name w:val="Título Car"/>
    <w:basedOn w:val="Fuentedeprrafopredeter"/>
    <w:link w:val="Ttulo"/>
    <w:uiPriority w:val="10"/>
    <w:rPr>
      <w:rFonts w:asciiTheme="majorHAnsi" w:eastAsiaTheme="majorEastAsia" w:hAnsiTheme="majorHAnsi" w:cstheme="majorBidi"/>
      <w:b/>
      <w:bCs/>
      <w:color w:val="EF4623" w:themeColor="accent1"/>
      <w:sz w:val="20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uiPriority w:val="3"/>
    <w:qFormat/>
    <w:pPr>
      <w:spacing w:before="360" w:after="480" w:line="360" w:lineRule="auto"/>
    </w:pPr>
    <w:rPr>
      <w:i/>
      <w:iCs/>
      <w:color w:val="EF4623" w:themeColor="accent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5F5F5F" w:themeColor="hyperlink"/>
      <w:u w:val="single"/>
    </w:rPr>
  </w:style>
  <w:style w:type="paragraph" w:styleId="TDC1">
    <w:name w:val="toc 1"/>
    <w:basedOn w:val="Normal"/>
    <w:next w:val="Normal"/>
    <w:autoRedefine/>
    <w:uiPriority w:val="39"/>
    <w:unhideWhenUsed/>
    <w:qFormat/>
    <w:pPr>
      <w:tabs>
        <w:tab w:val="right" w:leader="underscore" w:pos="8424"/>
      </w:tabs>
      <w:spacing w:before="40" w:after="100" w:line="288" w:lineRule="auto"/>
    </w:pPr>
    <w:rPr>
      <w:noProof/>
      <w:kern w:val="20"/>
    </w:rPr>
  </w:style>
  <w:style w:type="character" w:customStyle="1" w:styleId="Ttulo1Car">
    <w:name w:val="Título 1 Car"/>
    <w:basedOn w:val="Fuentedeprrafopredeter"/>
    <w:link w:val="Ttulo1"/>
    <w:rPr>
      <w:rFonts w:asciiTheme="majorHAnsi" w:eastAsiaTheme="majorEastAsia" w:hAnsiTheme="majorHAnsi" w:cstheme="majorBidi"/>
      <w:b/>
      <w:bCs/>
      <w:color w:val="000000" w:themeColor="text1"/>
      <w:sz w:val="40"/>
    </w:rPr>
  </w:style>
  <w:style w:type="paragraph" w:styleId="TtuloTDC">
    <w:name w:val="TOC Heading"/>
    <w:basedOn w:val="Ttulo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Ttulo2Car">
    <w:name w:val="Título 2 Car"/>
    <w:basedOn w:val="Fuentedeprrafopredeter"/>
    <w:link w:val="Ttulo2"/>
    <w:uiPriority w:val="1"/>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1"/>
    <w:unhideWhenUsed/>
    <w:qFormat/>
    <w:pPr>
      <w:spacing w:before="240" w:after="240" w:line="288" w:lineRule="auto"/>
    </w:pPr>
    <w:rPr>
      <w:i/>
      <w:iCs/>
      <w:color w:val="EF4623" w:themeColor="accent1"/>
      <w:kern w:val="20"/>
      <w:sz w:val="24"/>
    </w:rPr>
  </w:style>
  <w:style w:type="character" w:customStyle="1" w:styleId="CitaCar">
    <w:name w:val="Cita Car"/>
    <w:basedOn w:val="Fuentedeprrafopredeter"/>
    <w:link w:val="Cita"/>
    <w:uiPriority w:val="1"/>
    <w:rPr>
      <w:i/>
      <w:iCs/>
      <w:color w:val="EF4623" w:themeColor="accent1"/>
      <w:kern w:val="20"/>
      <w:sz w:val="24"/>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aconnmeros">
    <w:name w:val="List Number"/>
    <w:basedOn w:val="Normal"/>
    <w:uiPriority w:val="1"/>
    <w:unhideWhenUsed/>
    <w:qFormat/>
    <w:pPr>
      <w:numPr>
        <w:numId w:val="2"/>
      </w:numPr>
      <w:spacing w:before="40" w:after="160" w:line="288" w:lineRule="auto"/>
      <w:contextualSpacing/>
    </w:pPr>
    <w:rPr>
      <w:color w:val="595959" w:themeColor="text1" w:themeTint="A6"/>
      <w:kern w:val="20"/>
    </w:rPr>
  </w:style>
  <w:style w:type="paragraph" w:styleId="Listaconnmeros2">
    <w:name w:val="List Number 2"/>
    <w:basedOn w:val="Normal"/>
    <w:uiPriority w:val="1"/>
    <w:unhideWhenUsed/>
    <w:qFormat/>
    <w:pPr>
      <w:numPr>
        <w:ilvl w:val="1"/>
        <w:numId w:val="2"/>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uiPriority w:val="2"/>
    <w:qFormat/>
    <w:pPr>
      <w:spacing w:after="60" w:line="240" w:lineRule="auto"/>
      <w:ind w:left="29" w:right="29"/>
    </w:pPr>
    <w:rPr>
      <w:b/>
      <w:bCs/>
      <w:color w:val="EF4623" w:themeColor="accent1"/>
      <w:sz w:val="36"/>
    </w:rPr>
  </w:style>
  <w:style w:type="paragraph" w:styleId="TDC2">
    <w:name w:val="toc 2"/>
    <w:basedOn w:val="Normal"/>
    <w:next w:val="Normal"/>
    <w:autoRedefine/>
    <w:uiPriority w:val="39"/>
    <w:unhideWhenUsed/>
    <w:qFormat/>
    <w:rsid w:val="00D5672C"/>
    <w:pPr>
      <w:spacing w:after="100" w:line="276" w:lineRule="auto"/>
      <w:ind w:left="220"/>
    </w:pPr>
    <w:rPr>
      <w:rFonts w:eastAsiaTheme="minorEastAsia"/>
      <w:color w:val="auto"/>
      <w:sz w:val="22"/>
      <w:szCs w:val="22"/>
    </w:rPr>
  </w:style>
  <w:style w:type="paragraph" w:styleId="TDC3">
    <w:name w:val="toc 3"/>
    <w:basedOn w:val="Normal"/>
    <w:next w:val="Normal"/>
    <w:autoRedefine/>
    <w:uiPriority w:val="39"/>
    <w:semiHidden/>
    <w:unhideWhenUsed/>
    <w:qFormat/>
    <w:rsid w:val="00D5672C"/>
    <w:pPr>
      <w:spacing w:after="100" w:line="276" w:lineRule="auto"/>
      <w:ind w:left="440"/>
    </w:pPr>
    <w:rPr>
      <w:rFonts w:eastAsiaTheme="minorEastAsia"/>
      <w:color w:val="auto"/>
      <w:sz w:val="22"/>
      <w:szCs w:val="22"/>
    </w:rPr>
  </w:style>
  <w:style w:type="table" w:customStyle="1" w:styleId="TableGrid">
    <w:name w:val="TableGrid"/>
    <w:rsid w:val="006F5D77"/>
    <w:pPr>
      <w:spacing w:after="0" w:line="240" w:lineRule="auto"/>
    </w:pPr>
    <w:rPr>
      <w:rFonts w:ascii="Calibri" w:eastAsia="Times New Roman" w:hAnsi="Calibri" w:cs="Times New Roman"/>
      <w:color w:val="auto"/>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6F5D77"/>
    <w:pPr>
      <w:spacing w:after="3" w:line="247" w:lineRule="auto"/>
      <w:ind w:left="708" w:right="9" w:hanging="10"/>
      <w:jc w:val="both"/>
    </w:pPr>
    <w:rPr>
      <w:rFonts w:ascii="Bookman Old Style" w:eastAsia="Bookman Old Style" w:hAnsi="Bookman Old Style" w:cs="Bookman Old Style"/>
      <w:color w:val="000000"/>
      <w:sz w:val="24"/>
      <w:szCs w:val="22"/>
    </w:rPr>
  </w:style>
  <w:style w:type="paragraph" w:styleId="Revisin">
    <w:name w:val="Revision"/>
    <w:hidden/>
    <w:uiPriority w:val="99"/>
    <w:semiHidden/>
    <w:rsid w:val="006F5D77"/>
    <w:pPr>
      <w:spacing w:after="0" w:line="240" w:lineRule="auto"/>
    </w:pPr>
    <w:rPr>
      <w:rFonts w:ascii="Bookman Old Style" w:eastAsia="Bookman Old Style" w:hAnsi="Bookman Old Style" w:cs="Bookman Old Style"/>
      <w:color w:val="000000"/>
      <w:sz w:val="24"/>
      <w:szCs w:val="22"/>
    </w:rPr>
  </w:style>
  <w:style w:type="paragraph" w:customStyle="1" w:styleId="Sangra3detindependiente1">
    <w:name w:val="Sangría 3 de t. independiente1"/>
    <w:basedOn w:val="Normal"/>
    <w:rsid w:val="006F5D77"/>
    <w:pPr>
      <w:overflowPunct w:val="0"/>
      <w:autoSpaceDE w:val="0"/>
      <w:autoSpaceDN w:val="0"/>
      <w:adjustRightInd w:val="0"/>
      <w:spacing w:after="0" w:line="240" w:lineRule="auto"/>
      <w:ind w:left="567" w:hanging="567"/>
      <w:jc w:val="both"/>
      <w:textAlignment w:val="baseline"/>
    </w:pPr>
    <w:rPr>
      <w:rFonts w:ascii="Times New Roman" w:eastAsia="Times New Roman" w:hAnsi="Times New Roman" w:cs="Times New Roman"/>
      <w:color w:val="auto"/>
      <w:sz w:val="24"/>
      <w:lang w:val="es-ES_tradnl" w:eastAsia="es-ES"/>
    </w:rPr>
  </w:style>
  <w:style w:type="paragraph" w:customStyle="1" w:styleId="Textoindependiente31">
    <w:name w:val="Texto independiente 31"/>
    <w:basedOn w:val="Normal"/>
    <w:rsid w:val="004561CC"/>
    <w:pPr>
      <w:overflowPunct w:val="0"/>
      <w:autoSpaceDE w:val="0"/>
      <w:autoSpaceDN w:val="0"/>
      <w:adjustRightInd w:val="0"/>
      <w:spacing w:after="0" w:line="240" w:lineRule="auto"/>
      <w:jc w:val="both"/>
      <w:textAlignment w:val="baseline"/>
    </w:pPr>
    <w:rPr>
      <w:rFonts w:ascii="Arial" w:eastAsia="Times New Roman" w:hAnsi="Arial" w:cs="Times New Roman"/>
      <w:color w:val="auto"/>
      <w:lang w:val="es-ES_tradnl" w:eastAsia="es-ES"/>
    </w:rPr>
  </w:style>
  <w:style w:type="paragraph" w:styleId="Textoindependiente">
    <w:name w:val="Body Text"/>
    <w:basedOn w:val="Normal"/>
    <w:link w:val="TextoindependienteCar"/>
    <w:semiHidden/>
    <w:rsid w:val="00CE76DE"/>
    <w:pPr>
      <w:pBdr>
        <w:top w:val="single" w:sz="6" w:space="1" w:color="auto"/>
        <w:left w:val="single" w:sz="6" w:space="4" w:color="auto"/>
        <w:bottom w:val="single" w:sz="6" w:space="1" w:color="auto"/>
        <w:right w:val="single" w:sz="6" w:space="4" w:color="auto"/>
      </w:pBdr>
      <w:overflowPunct w:val="0"/>
      <w:autoSpaceDE w:val="0"/>
      <w:autoSpaceDN w:val="0"/>
      <w:adjustRightInd w:val="0"/>
      <w:spacing w:after="0" w:line="240" w:lineRule="auto"/>
      <w:jc w:val="both"/>
      <w:textAlignment w:val="baseline"/>
    </w:pPr>
    <w:rPr>
      <w:rFonts w:ascii="Arial" w:eastAsia="Times New Roman" w:hAnsi="Arial" w:cs="Times New Roman"/>
      <w:b/>
      <w:color w:val="auto"/>
      <w:sz w:val="28"/>
      <w:lang w:val="es-ES_tradnl" w:eastAsia="es-ES"/>
    </w:rPr>
  </w:style>
  <w:style w:type="character" w:customStyle="1" w:styleId="TextoindependienteCar">
    <w:name w:val="Texto independiente Car"/>
    <w:basedOn w:val="Fuentedeprrafopredeter"/>
    <w:link w:val="Textoindependiente"/>
    <w:semiHidden/>
    <w:rsid w:val="00CE76DE"/>
    <w:rPr>
      <w:rFonts w:ascii="Arial" w:eastAsia="Times New Roman" w:hAnsi="Arial" w:cs="Times New Roman"/>
      <w:b/>
      <w:color w:val="auto"/>
      <w:sz w:val="2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7419603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97374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mailto:asesoria@condusef.gob.mx" TargetMode="External"/><Relationship Id="rId3" Type="http://schemas.openxmlformats.org/officeDocument/2006/relationships/customXml" Target="../customXml/item3.xml"/><Relationship Id="rId21" Type="http://schemas.openxmlformats.org/officeDocument/2006/relationships/hyperlink" Target="https://www.gob.mx/cms/uploads/attachment/file/78272/disp-seguros.pdf"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solunion.mx/poliza-innova-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gob.mx/cms/uploads/attachment/file/318078/LPDUSF_090318.pdf" TargetMode="External"/><Relationship Id="rId29" Type="http://schemas.openxmlformats.org/officeDocument/2006/relationships/hyperlink" Target="http://www.condusef.gob.m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solunion.mx/poliza-innova-2/"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gob.mx/cms/uploads/attachment/file/70173/Ley_Sobre_el_Contrato_de_Seguro.pdf" TargetMode="External"/><Relationship Id="rId28" Type="http://schemas.openxmlformats.org/officeDocument/2006/relationships/hyperlink" Target="mailto:asesoria@condusef.gob.mx" TargetMode="External"/><Relationship Id="rId10" Type="http://schemas.openxmlformats.org/officeDocument/2006/relationships/image" Target="media/image1.emf"/><Relationship Id="rId19" Type="http://schemas.openxmlformats.org/officeDocument/2006/relationships/footer" Target="footer1.xml"/><Relationship Id="rId31" Type="http://schemas.openxmlformats.org/officeDocument/2006/relationships/hyperlink" Target="mailto:abraham.aldana@solunion.m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ob.mx/cms/uploads/attachment/file/341695/Ley_de_Instituciones_de_Seguros_y_de_Fianzas_compilada_hasta_el_22_de_junio_de_2018.pdf" TargetMode="External"/><Relationship Id="rId27" Type="http://schemas.openxmlformats.org/officeDocument/2006/relationships/hyperlink" Target="http://www.condusef.gob.mx" TargetMode="External"/><Relationship Id="rId30" Type="http://schemas.openxmlformats.org/officeDocument/2006/relationships/hyperlink" Target="mailto:abraham.aldana@solunion.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CHEZY\AppData\Roaming\Microsoft\Plantillas\Informe%20anual%20rojinegro.dotx" TargetMode="External"/></Relationship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Mariano Escobedo 476 Piso 15,  Col. Nueva Anzures 11590 México</CompanyAddress>
  <CompanyPhone>01800 003 8537</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25AEA5E1-818F-4D16-B898-AEEE83825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rojinegro.dotx</Template>
  <TotalTime>1</TotalTime>
  <Pages>23</Pages>
  <Words>8401</Words>
  <Characters>46207</Characters>
  <Application>Microsoft Office Word</Application>
  <DocSecurity>0</DocSecurity>
  <Lines>385</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INNOVA</dc:subject>
  <dc:creator>Sanchez, Yasbet</dc:creator>
  <cp:keywords/>
  <dc:description/>
  <cp:lastModifiedBy>Serrano, Georgia</cp:lastModifiedBy>
  <cp:revision>2</cp:revision>
  <cp:lastPrinted>2020-09-10T22:31:00Z</cp:lastPrinted>
  <dcterms:created xsi:type="dcterms:W3CDTF">2020-09-10T22:33:00Z</dcterms:created>
  <dcterms:modified xsi:type="dcterms:W3CDTF">2020-09-10T22:33:00Z</dcterms:modified>
  <cp:contentStatus>www.solunion.mx</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